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diagrams/data1.xml" ContentType="application/vnd.openxmlformats-officedocument.drawingml.diagramData+xml"/>
  <Override PartName="/word/footer6.xml" ContentType="application/vnd.openxmlformats-officedocument.wordprocessingml.footer+xml"/>
  <Override PartName="/word/footer7.xml" ContentType="application/vnd.openxmlformats-officedocument.wordprocessingml.footer+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72E" w:rsidRPr="000F5A0B" w:rsidRDefault="00E0572E" w:rsidP="000F5A0B">
      <w:pPr>
        <w:spacing w:line="276" w:lineRule="auto"/>
        <w:jc w:val="center"/>
        <w:rPr>
          <w:rFonts w:asciiTheme="majorBidi" w:hAnsiTheme="majorBidi" w:cstheme="majorBidi"/>
          <w:b/>
          <w:bCs/>
          <w:sz w:val="28"/>
          <w:szCs w:val="28"/>
          <w:lang w:bidi="ar-DZ"/>
        </w:rPr>
      </w:pPr>
      <w:r w:rsidRPr="000F5A0B">
        <w:rPr>
          <w:rFonts w:asciiTheme="majorBidi" w:hAnsiTheme="majorBidi" w:cstheme="majorBidi"/>
          <w:b/>
          <w:bCs/>
          <w:sz w:val="28"/>
          <w:szCs w:val="28"/>
          <w:lang w:bidi="ar-DZ"/>
        </w:rPr>
        <w:t>République Algérienne démocratique et populaire</w:t>
      </w:r>
    </w:p>
    <w:p w:rsidR="00E0572E" w:rsidRPr="000F5A0B" w:rsidRDefault="00E0572E" w:rsidP="000F5A0B">
      <w:pPr>
        <w:spacing w:line="276" w:lineRule="auto"/>
        <w:jc w:val="center"/>
        <w:rPr>
          <w:rFonts w:asciiTheme="majorBidi" w:hAnsiTheme="majorBidi" w:cstheme="majorBidi"/>
          <w:b/>
          <w:bCs/>
          <w:sz w:val="28"/>
          <w:szCs w:val="28"/>
          <w:rtl/>
          <w:lang w:bidi="ar-DZ"/>
        </w:rPr>
      </w:pPr>
      <w:r w:rsidRPr="000F5A0B">
        <w:rPr>
          <w:rFonts w:asciiTheme="majorBidi" w:hAnsiTheme="majorBidi" w:cstheme="majorBidi"/>
          <w:b/>
          <w:bCs/>
          <w:sz w:val="28"/>
          <w:szCs w:val="28"/>
          <w:lang w:bidi="ar-DZ"/>
        </w:rPr>
        <w:t>Ministère de l'éducation nationale</w:t>
      </w:r>
    </w:p>
    <w:p w:rsidR="00E0572E" w:rsidRPr="000F5A0B" w:rsidRDefault="000F5A0B" w:rsidP="000F5A0B">
      <w:pPr>
        <w:spacing w:line="276" w:lineRule="auto"/>
        <w:jc w:val="center"/>
        <w:rPr>
          <w:rFonts w:asciiTheme="majorBidi" w:hAnsiTheme="majorBidi" w:cstheme="majorBidi"/>
          <w:b/>
          <w:bCs/>
          <w:sz w:val="28"/>
          <w:szCs w:val="28"/>
          <w:rtl/>
          <w:lang w:bidi="ar-DZ"/>
        </w:rPr>
      </w:pPr>
      <w:r w:rsidRPr="000F5A0B">
        <w:rPr>
          <w:rFonts w:asciiTheme="majorBidi" w:hAnsiTheme="majorBidi" w:cstheme="majorBidi"/>
          <w:b/>
          <w:bCs/>
          <w:sz w:val="28"/>
          <w:szCs w:val="28"/>
          <w:lang w:bidi="ar-DZ"/>
        </w:rPr>
        <w:t xml:space="preserve">Université Abdelhamid Ibn </w:t>
      </w:r>
      <w:proofErr w:type="spellStart"/>
      <w:r w:rsidRPr="000F5A0B">
        <w:rPr>
          <w:rFonts w:asciiTheme="majorBidi" w:hAnsiTheme="majorBidi" w:cstheme="majorBidi"/>
          <w:b/>
          <w:bCs/>
          <w:sz w:val="28"/>
          <w:szCs w:val="28"/>
          <w:lang w:bidi="ar-DZ"/>
        </w:rPr>
        <w:t>Badis</w:t>
      </w:r>
      <w:proofErr w:type="spellEnd"/>
      <w:r w:rsidRPr="000F5A0B">
        <w:rPr>
          <w:rFonts w:asciiTheme="majorBidi" w:hAnsiTheme="majorBidi" w:cstheme="majorBidi"/>
          <w:b/>
          <w:bCs/>
          <w:sz w:val="28"/>
          <w:szCs w:val="28"/>
          <w:lang w:bidi="ar-DZ"/>
        </w:rPr>
        <w:t>-Mostaganem</w:t>
      </w:r>
    </w:p>
    <w:p w:rsidR="000F5A0B" w:rsidRPr="000F5A0B" w:rsidRDefault="000F5A0B" w:rsidP="000F5A0B">
      <w:pPr>
        <w:spacing w:line="276" w:lineRule="auto"/>
        <w:jc w:val="center"/>
        <w:rPr>
          <w:rFonts w:asciiTheme="majorBidi" w:hAnsiTheme="majorBidi" w:cstheme="majorBidi"/>
          <w:b/>
          <w:bCs/>
          <w:sz w:val="28"/>
          <w:szCs w:val="28"/>
          <w:lang w:bidi="ar-DZ"/>
        </w:rPr>
      </w:pPr>
      <w:r w:rsidRPr="000F5A0B">
        <w:rPr>
          <w:rFonts w:asciiTheme="majorBidi" w:hAnsiTheme="majorBidi" w:cstheme="majorBidi"/>
          <w:b/>
          <w:bCs/>
          <w:sz w:val="28"/>
          <w:szCs w:val="28"/>
          <w:lang w:bidi="ar-DZ"/>
        </w:rPr>
        <w:t>Faculté des sciences économique, commerciales et</w:t>
      </w:r>
    </w:p>
    <w:p w:rsidR="000F5A0B" w:rsidRPr="000F5A0B" w:rsidRDefault="000F5A0B" w:rsidP="000F5A0B">
      <w:pPr>
        <w:spacing w:line="276" w:lineRule="auto"/>
        <w:jc w:val="center"/>
        <w:rPr>
          <w:rFonts w:asciiTheme="majorBidi" w:hAnsiTheme="majorBidi" w:cstheme="majorBidi"/>
          <w:b/>
          <w:bCs/>
          <w:sz w:val="28"/>
          <w:szCs w:val="28"/>
          <w:lang w:bidi="ar-DZ"/>
        </w:rPr>
      </w:pPr>
      <w:r w:rsidRPr="000F5A0B">
        <w:rPr>
          <w:rFonts w:asciiTheme="majorBidi" w:hAnsiTheme="majorBidi" w:cstheme="majorBidi"/>
          <w:b/>
          <w:bCs/>
          <w:sz w:val="28"/>
          <w:szCs w:val="28"/>
          <w:lang w:bidi="ar-DZ"/>
        </w:rPr>
        <w:t>Des sciences de gestion département des sciences de gestion</w:t>
      </w:r>
    </w:p>
    <w:p w:rsidR="000F5A0B" w:rsidRPr="000F5A0B" w:rsidRDefault="000F5A0B" w:rsidP="000F5A0B">
      <w:pPr>
        <w:spacing w:line="276" w:lineRule="auto"/>
        <w:jc w:val="center"/>
        <w:rPr>
          <w:rFonts w:asciiTheme="majorBidi" w:hAnsiTheme="majorBidi" w:cstheme="majorBidi"/>
          <w:b/>
          <w:bCs/>
          <w:sz w:val="28"/>
          <w:szCs w:val="28"/>
          <w:lang w:bidi="ar-DZ"/>
        </w:rPr>
      </w:pPr>
      <w:r>
        <w:rPr>
          <w:rFonts w:asciiTheme="majorBidi" w:hAnsiTheme="majorBidi" w:cstheme="majorBidi"/>
          <w:b/>
          <w:bCs/>
          <w:noProof/>
          <w:sz w:val="28"/>
          <w:szCs w:val="28"/>
          <w:lang w:eastAsia="fr-FR"/>
        </w:rPr>
        <w:drawing>
          <wp:anchor distT="0" distB="0" distL="114300" distR="114300" simplePos="0" relativeHeight="251786240" behindDoc="0" locked="0" layoutInCell="1" allowOverlap="1">
            <wp:simplePos x="0" y="0"/>
            <wp:positionH relativeFrom="column">
              <wp:posOffset>2681605</wp:posOffset>
            </wp:positionH>
            <wp:positionV relativeFrom="paragraph">
              <wp:posOffset>198120</wp:posOffset>
            </wp:positionV>
            <wp:extent cx="1009650" cy="1085850"/>
            <wp:effectExtent l="19050" t="0" r="0" b="0"/>
            <wp:wrapNone/>
            <wp:docPr id="1" name="Image 1" descr="D:\page de garde\logos\جامعة مستغان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ge de garde\logos\جامعة مستغانم.png"/>
                    <pic:cNvPicPr>
                      <a:picLocks noChangeAspect="1" noChangeArrowheads="1"/>
                    </pic:cNvPicPr>
                  </pic:nvPicPr>
                  <pic:blipFill>
                    <a:blip r:embed="rId8"/>
                    <a:srcRect/>
                    <a:stretch>
                      <a:fillRect/>
                    </a:stretch>
                  </pic:blipFill>
                  <pic:spPr bwMode="auto">
                    <a:xfrm>
                      <a:off x="0" y="0"/>
                      <a:ext cx="1009650" cy="1085850"/>
                    </a:xfrm>
                    <a:prstGeom prst="rect">
                      <a:avLst/>
                    </a:prstGeom>
                    <a:noFill/>
                    <a:ln w="9525">
                      <a:noFill/>
                      <a:miter lim="800000"/>
                      <a:headEnd/>
                      <a:tailEnd/>
                    </a:ln>
                  </pic:spPr>
                </pic:pic>
              </a:graphicData>
            </a:graphic>
          </wp:anchor>
        </w:drawing>
      </w:r>
    </w:p>
    <w:p w:rsidR="000F5A0B" w:rsidRDefault="000F5A0B" w:rsidP="000F5A0B">
      <w:pPr>
        <w:spacing w:line="276" w:lineRule="auto"/>
        <w:rPr>
          <w:rFonts w:asciiTheme="majorBidi" w:hAnsiTheme="majorBidi" w:cstheme="majorBidi"/>
          <w:b/>
          <w:bCs/>
          <w:sz w:val="36"/>
          <w:szCs w:val="36"/>
          <w:lang w:bidi="ar-DZ"/>
        </w:rPr>
      </w:pPr>
    </w:p>
    <w:p w:rsidR="000F5A0B" w:rsidRDefault="000F5A0B" w:rsidP="000F5A0B">
      <w:pPr>
        <w:spacing w:line="276" w:lineRule="auto"/>
        <w:rPr>
          <w:rFonts w:asciiTheme="majorBidi" w:hAnsiTheme="majorBidi" w:cstheme="majorBidi"/>
          <w:b/>
          <w:bCs/>
          <w:sz w:val="36"/>
          <w:szCs w:val="36"/>
          <w:lang w:bidi="ar-DZ"/>
        </w:rPr>
      </w:pPr>
    </w:p>
    <w:p w:rsidR="000F5A0B" w:rsidRDefault="000F5A0B" w:rsidP="000F5A0B">
      <w:pPr>
        <w:spacing w:line="276" w:lineRule="auto"/>
        <w:rPr>
          <w:rFonts w:asciiTheme="majorBidi" w:hAnsiTheme="majorBidi" w:cstheme="majorBidi"/>
          <w:b/>
          <w:bCs/>
          <w:sz w:val="36"/>
          <w:szCs w:val="36"/>
          <w:lang w:bidi="ar-DZ"/>
        </w:rPr>
      </w:pPr>
    </w:p>
    <w:p w:rsidR="00E0572E" w:rsidRDefault="000F5A0B" w:rsidP="000F5A0B">
      <w:pPr>
        <w:spacing w:line="276" w:lineRule="auto"/>
        <w:jc w:val="center"/>
        <w:rPr>
          <w:rFonts w:asciiTheme="majorBidi" w:hAnsiTheme="majorBidi" w:cstheme="majorBidi"/>
          <w:b/>
          <w:bCs/>
          <w:sz w:val="36"/>
          <w:szCs w:val="36"/>
          <w:lang w:bidi="ar-DZ"/>
        </w:rPr>
      </w:pPr>
      <w:proofErr w:type="spellStart"/>
      <w:r w:rsidRPr="000F5A0B">
        <w:rPr>
          <w:rFonts w:asciiTheme="majorBidi" w:hAnsiTheme="majorBidi" w:cstheme="majorBidi"/>
          <w:b/>
          <w:bCs/>
          <w:sz w:val="36"/>
          <w:szCs w:val="36"/>
          <w:lang w:bidi="ar-DZ"/>
        </w:rPr>
        <w:t>Mimoire</w:t>
      </w:r>
      <w:proofErr w:type="spellEnd"/>
      <w:r w:rsidRPr="000F5A0B">
        <w:rPr>
          <w:rFonts w:asciiTheme="majorBidi" w:hAnsiTheme="majorBidi" w:cstheme="majorBidi"/>
          <w:b/>
          <w:bCs/>
          <w:sz w:val="36"/>
          <w:szCs w:val="36"/>
          <w:lang w:bidi="ar-DZ"/>
        </w:rPr>
        <w:t xml:space="preserve"> de fin d’études</w:t>
      </w:r>
    </w:p>
    <w:p w:rsidR="000F5A0B" w:rsidRPr="00AB5440" w:rsidRDefault="000F5A0B" w:rsidP="000F5A0B">
      <w:pPr>
        <w:spacing w:line="276" w:lineRule="auto"/>
        <w:jc w:val="center"/>
        <w:rPr>
          <w:rFonts w:asciiTheme="majorBidi" w:hAnsiTheme="majorBidi" w:cstheme="majorBidi"/>
          <w:b/>
          <w:bCs/>
          <w:sz w:val="32"/>
          <w:szCs w:val="32"/>
          <w:lang w:bidi="ar-DZ"/>
        </w:rPr>
      </w:pPr>
      <w:r w:rsidRPr="00AB5440">
        <w:rPr>
          <w:rFonts w:asciiTheme="majorBidi" w:hAnsiTheme="majorBidi" w:cstheme="majorBidi"/>
          <w:b/>
          <w:bCs/>
          <w:sz w:val="32"/>
          <w:szCs w:val="32"/>
          <w:lang w:bidi="ar-DZ"/>
        </w:rPr>
        <w:t xml:space="preserve">En vue de l’obtention du diplôme de master en sciences de gestion </w:t>
      </w:r>
    </w:p>
    <w:p w:rsidR="000F5A0B" w:rsidRPr="000F5A0B" w:rsidRDefault="000F5A0B" w:rsidP="000F5A0B">
      <w:pPr>
        <w:spacing w:line="276" w:lineRule="auto"/>
        <w:jc w:val="center"/>
        <w:rPr>
          <w:rFonts w:asciiTheme="majorBidi" w:hAnsiTheme="majorBidi" w:cstheme="majorBidi"/>
          <w:b/>
          <w:bCs/>
          <w:sz w:val="36"/>
          <w:szCs w:val="36"/>
          <w:lang w:bidi="ar-DZ"/>
        </w:rPr>
      </w:pPr>
      <w:r>
        <w:rPr>
          <w:rFonts w:asciiTheme="majorBidi" w:hAnsiTheme="majorBidi" w:cstheme="majorBidi"/>
          <w:b/>
          <w:bCs/>
          <w:sz w:val="36"/>
          <w:szCs w:val="36"/>
          <w:lang w:bidi="ar-DZ"/>
        </w:rPr>
        <w:t xml:space="preserve">Option : Management stratégique </w:t>
      </w:r>
    </w:p>
    <w:p w:rsidR="00E0572E" w:rsidRPr="00AB5440" w:rsidRDefault="00AB5440" w:rsidP="00E0572E">
      <w:pPr>
        <w:jc w:val="center"/>
        <w:rPr>
          <w:rFonts w:asciiTheme="majorBidi" w:hAnsiTheme="majorBidi" w:cstheme="majorBidi"/>
          <w:b/>
          <w:bCs/>
          <w:i/>
          <w:iCs/>
          <w:sz w:val="44"/>
          <w:szCs w:val="44"/>
          <w:u w:val="single"/>
          <w:rtl/>
          <w:lang w:bidi="ar-DZ"/>
        </w:rPr>
      </w:pPr>
      <w:r w:rsidRPr="00AB5440">
        <w:rPr>
          <w:rFonts w:asciiTheme="majorBidi" w:hAnsiTheme="majorBidi" w:cstheme="majorBidi"/>
          <w:b/>
          <w:bCs/>
          <w:i/>
          <w:iCs/>
          <w:sz w:val="44"/>
          <w:szCs w:val="44"/>
          <w:u w:val="single"/>
          <w:lang w:bidi="ar-DZ"/>
        </w:rPr>
        <w:t xml:space="preserve">Thème </w:t>
      </w:r>
    </w:p>
    <w:p w:rsidR="00E0572E" w:rsidRPr="003843E2" w:rsidRDefault="00AB5440" w:rsidP="00E0572E">
      <w:pPr>
        <w:jc w:val="center"/>
        <w:rPr>
          <w:sz w:val="36"/>
          <w:szCs w:val="36"/>
          <w:rtl/>
          <w:lang w:bidi="ar-DZ"/>
        </w:rPr>
      </w:pPr>
      <w:r>
        <w:rPr>
          <w:noProof/>
          <w:sz w:val="36"/>
          <w:szCs w:val="36"/>
          <w:rtl/>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96" type="#_x0000_t136" style="position:absolute;left:0;text-align:left;margin-left:-6.35pt;margin-top:28.4pt;width:452.25pt;height:126pt;z-index:251785216" fillcolor="#9400ed" strokecolor="black [3213]" strokeweight="1pt">
            <v:fill color2="blue" angle="-90" colors="0 #a603ab;13763f #0819fb;22938f #1a8d48;34079f yellow;47841f #ee3f17;57672f #e81766;1 #a603ab" method="none" type="gradient"/>
            <v:shadow on="t" type="perspective" color="silver" opacity="52429f" origin="-.5,.5" matrix=",46340f,,.5,,-4768371582e-16"/>
            <v:textpath style="font-family:&quot;Andalus&quot;;font-size:20pt;v-text-kern:t" trim="t" fitpath="t" string="L’impact de la formation sur le développement des compétences&#10; au sein de l’entreprise sonatrach GP2/Z"/>
          </v:shape>
        </w:pict>
      </w:r>
    </w:p>
    <w:p w:rsidR="00E0572E" w:rsidRPr="003843E2" w:rsidRDefault="00E0572E" w:rsidP="00E0572E">
      <w:pPr>
        <w:jc w:val="center"/>
        <w:rPr>
          <w:sz w:val="36"/>
          <w:szCs w:val="36"/>
          <w:rtl/>
          <w:lang w:bidi="ar-DZ"/>
        </w:rPr>
      </w:pPr>
    </w:p>
    <w:p w:rsidR="00E0572E" w:rsidRPr="003843E2" w:rsidRDefault="00E0572E" w:rsidP="00E0572E">
      <w:pPr>
        <w:jc w:val="center"/>
        <w:rPr>
          <w:sz w:val="36"/>
          <w:szCs w:val="36"/>
          <w:rtl/>
          <w:lang w:bidi="ar-DZ"/>
        </w:rPr>
      </w:pPr>
    </w:p>
    <w:p w:rsidR="00E0572E" w:rsidRPr="003843E2" w:rsidRDefault="00E0572E" w:rsidP="00E0572E">
      <w:pPr>
        <w:jc w:val="center"/>
        <w:rPr>
          <w:sz w:val="36"/>
          <w:szCs w:val="36"/>
          <w:rtl/>
          <w:lang w:bidi="ar-DZ"/>
        </w:rPr>
      </w:pPr>
    </w:p>
    <w:p w:rsidR="00E0572E" w:rsidRPr="003843E2" w:rsidRDefault="00E0572E" w:rsidP="00E0572E">
      <w:pPr>
        <w:jc w:val="center"/>
        <w:rPr>
          <w:sz w:val="36"/>
          <w:szCs w:val="36"/>
          <w:rtl/>
          <w:lang w:bidi="ar-DZ"/>
        </w:rPr>
      </w:pPr>
    </w:p>
    <w:p w:rsidR="00E0572E" w:rsidRPr="003843E2" w:rsidRDefault="00E0572E" w:rsidP="00E0572E">
      <w:pPr>
        <w:jc w:val="center"/>
        <w:rPr>
          <w:sz w:val="36"/>
          <w:szCs w:val="36"/>
          <w:rtl/>
          <w:lang w:bidi="ar-DZ"/>
        </w:rPr>
      </w:pPr>
    </w:p>
    <w:p w:rsidR="00E0572E" w:rsidRPr="003843E2" w:rsidRDefault="00E0572E" w:rsidP="00E0572E">
      <w:pPr>
        <w:rPr>
          <w:rtl/>
          <w:lang w:bidi="ar-DZ"/>
        </w:rPr>
      </w:pPr>
    </w:p>
    <w:p w:rsidR="00AB5440" w:rsidRPr="003843E2" w:rsidRDefault="00E0572E" w:rsidP="00AB5440">
      <w:pPr>
        <w:rPr>
          <w:b/>
          <w:bCs/>
          <w:sz w:val="32"/>
          <w:szCs w:val="32"/>
          <w:rtl/>
          <w:lang w:bidi="ar-DZ"/>
        </w:rPr>
      </w:pPr>
      <w:proofErr w:type="gramStart"/>
      <w:r w:rsidRPr="003843E2">
        <w:rPr>
          <w:b/>
          <w:bCs/>
          <w:sz w:val="32"/>
          <w:szCs w:val="32"/>
          <w:lang w:bidi="ar-DZ"/>
        </w:rPr>
        <w:t>présenter</w:t>
      </w:r>
      <w:proofErr w:type="gramEnd"/>
      <w:r w:rsidRPr="003843E2">
        <w:rPr>
          <w:b/>
          <w:bCs/>
          <w:sz w:val="32"/>
          <w:szCs w:val="32"/>
          <w:lang w:bidi="ar-DZ"/>
        </w:rPr>
        <w:t xml:space="preserve"> par :</w:t>
      </w:r>
      <w:r w:rsidR="00AB5440">
        <w:rPr>
          <w:b/>
          <w:bCs/>
          <w:sz w:val="32"/>
          <w:szCs w:val="32"/>
          <w:lang w:bidi="ar-DZ"/>
        </w:rPr>
        <w:t xml:space="preserve">                                                  </w:t>
      </w:r>
      <w:r w:rsidR="00AB5440" w:rsidRPr="00AB5440">
        <w:rPr>
          <w:b/>
          <w:bCs/>
          <w:sz w:val="32"/>
          <w:szCs w:val="32"/>
          <w:lang w:bidi="ar-DZ"/>
        </w:rPr>
        <w:t xml:space="preserve"> </w:t>
      </w:r>
      <w:r w:rsidR="00AB5440">
        <w:rPr>
          <w:b/>
          <w:bCs/>
          <w:sz w:val="32"/>
          <w:szCs w:val="32"/>
          <w:lang w:bidi="ar-DZ"/>
        </w:rPr>
        <w:t>Encadre par :</w:t>
      </w:r>
    </w:p>
    <w:p w:rsidR="00E0572E" w:rsidRPr="00AB5440" w:rsidRDefault="00AB5440" w:rsidP="00AB5440">
      <w:pPr>
        <w:numPr>
          <w:ilvl w:val="0"/>
          <w:numId w:val="59"/>
        </w:numPr>
        <w:tabs>
          <w:tab w:val="clear" w:pos="720"/>
          <w:tab w:val="left" w:pos="284"/>
        </w:tabs>
        <w:spacing w:after="0" w:line="360" w:lineRule="auto"/>
        <w:ind w:left="0" w:firstLine="0"/>
        <w:rPr>
          <w:sz w:val="32"/>
          <w:szCs w:val="32"/>
          <w:lang w:bidi="ar-DZ"/>
        </w:rPr>
      </w:pPr>
      <w:proofErr w:type="spellStart"/>
      <w:r w:rsidRPr="00AB5440">
        <w:rPr>
          <w:sz w:val="32"/>
          <w:szCs w:val="32"/>
          <w:lang w:bidi="ar-DZ"/>
        </w:rPr>
        <w:t>Boulerbag</w:t>
      </w:r>
      <w:proofErr w:type="spellEnd"/>
      <w:r w:rsidRPr="00AB5440">
        <w:rPr>
          <w:sz w:val="32"/>
          <w:szCs w:val="32"/>
          <w:lang w:bidi="ar-DZ"/>
        </w:rPr>
        <w:t xml:space="preserve"> </w:t>
      </w:r>
      <w:proofErr w:type="spellStart"/>
      <w:r w:rsidRPr="00AB5440">
        <w:rPr>
          <w:sz w:val="32"/>
          <w:szCs w:val="32"/>
          <w:lang w:bidi="ar-DZ"/>
        </w:rPr>
        <w:t>Abedelhakim</w:t>
      </w:r>
      <w:proofErr w:type="spellEnd"/>
      <w:r w:rsidRPr="00AB5440">
        <w:rPr>
          <w:sz w:val="32"/>
          <w:szCs w:val="32"/>
          <w:lang w:bidi="ar-DZ"/>
        </w:rPr>
        <w:t xml:space="preserve"> </w:t>
      </w:r>
      <w:r>
        <w:rPr>
          <w:sz w:val="32"/>
          <w:szCs w:val="32"/>
          <w:lang w:bidi="ar-DZ"/>
        </w:rPr>
        <w:t xml:space="preserve">                             -M. </w:t>
      </w:r>
      <w:proofErr w:type="spellStart"/>
      <w:r>
        <w:rPr>
          <w:sz w:val="32"/>
          <w:szCs w:val="32"/>
          <w:lang w:bidi="ar-DZ"/>
        </w:rPr>
        <w:t>Madourri</w:t>
      </w:r>
      <w:proofErr w:type="spellEnd"/>
      <w:r>
        <w:rPr>
          <w:sz w:val="32"/>
          <w:szCs w:val="32"/>
          <w:lang w:bidi="ar-DZ"/>
        </w:rPr>
        <w:t xml:space="preserve"> </w:t>
      </w:r>
      <w:proofErr w:type="spellStart"/>
      <w:r>
        <w:rPr>
          <w:sz w:val="32"/>
          <w:szCs w:val="32"/>
          <w:lang w:bidi="ar-DZ"/>
        </w:rPr>
        <w:t>Noureddine</w:t>
      </w:r>
      <w:proofErr w:type="spellEnd"/>
    </w:p>
    <w:p w:rsidR="00E0572E" w:rsidRPr="003843E2" w:rsidRDefault="00E0572E" w:rsidP="00E0572E">
      <w:pPr>
        <w:rPr>
          <w:b/>
          <w:bCs/>
          <w:sz w:val="32"/>
          <w:szCs w:val="32"/>
          <w:rtl/>
          <w:lang w:bidi="ar-DZ"/>
        </w:rPr>
      </w:pPr>
    </w:p>
    <w:p w:rsidR="00E0572E" w:rsidRPr="003843E2" w:rsidRDefault="00E0572E" w:rsidP="00AB5440">
      <w:pPr>
        <w:shd w:val="clear" w:color="auto" w:fill="0070C0"/>
        <w:jc w:val="center"/>
        <w:rPr>
          <w:b/>
          <w:bCs/>
          <w:sz w:val="32"/>
          <w:szCs w:val="32"/>
          <w:rtl/>
          <w:lang w:bidi="ar-DZ"/>
        </w:rPr>
      </w:pPr>
      <w:r w:rsidRPr="003843E2">
        <w:rPr>
          <w:b/>
          <w:bCs/>
          <w:sz w:val="32"/>
          <w:szCs w:val="32"/>
          <w:lang w:bidi="ar-DZ"/>
        </w:rPr>
        <w:t xml:space="preserve">Année scolaire : </w:t>
      </w:r>
      <w:r w:rsidR="00AB5440">
        <w:rPr>
          <w:b/>
          <w:bCs/>
          <w:sz w:val="32"/>
          <w:szCs w:val="32"/>
          <w:lang w:bidi="ar-DZ"/>
        </w:rPr>
        <w:t>2021</w:t>
      </w:r>
      <w:r w:rsidRPr="003843E2">
        <w:rPr>
          <w:b/>
          <w:bCs/>
          <w:sz w:val="32"/>
          <w:szCs w:val="32"/>
          <w:lang w:bidi="ar-DZ"/>
        </w:rPr>
        <w:t>/</w:t>
      </w:r>
      <w:r w:rsidR="00AB5440">
        <w:rPr>
          <w:b/>
          <w:bCs/>
          <w:sz w:val="32"/>
          <w:szCs w:val="32"/>
          <w:lang w:bidi="ar-DZ"/>
        </w:rPr>
        <w:t>2022</w:t>
      </w:r>
    </w:p>
    <w:p w:rsidR="00E0572E" w:rsidRDefault="00E0572E" w:rsidP="00E0572E">
      <w:pPr>
        <w:spacing w:line="259" w:lineRule="auto"/>
        <w:jc w:val="center"/>
        <w:rPr>
          <w:rFonts w:asciiTheme="majorBidi" w:hAnsiTheme="majorBidi" w:cstheme="majorBidi"/>
          <w:b/>
          <w:bCs/>
          <w:color w:val="2F5496" w:themeColor="accent1" w:themeShade="BF"/>
          <w:sz w:val="32"/>
          <w:szCs w:val="32"/>
          <w:u w:val="single"/>
        </w:rPr>
        <w:sectPr w:rsidR="00E0572E" w:rsidSect="00C24E6C">
          <w:footerReference w:type="default" r:id="rId9"/>
          <w:footnotePr>
            <w:numRestart w:val="eachPage"/>
          </w:footnotePr>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E82DE9" w:rsidRDefault="00FD76B7" w:rsidP="00E82DE9">
      <w:pPr>
        <w:spacing w:line="259" w:lineRule="auto"/>
        <w:jc w:val="center"/>
        <w:rPr>
          <w:rFonts w:asciiTheme="majorBidi" w:hAnsiTheme="majorBidi" w:cstheme="majorBidi"/>
          <w:b/>
          <w:bCs/>
          <w:color w:val="2F5496" w:themeColor="accent1" w:themeShade="BF"/>
          <w:sz w:val="32"/>
          <w:szCs w:val="32"/>
          <w:u w:val="single"/>
        </w:rPr>
      </w:pPr>
      <w:r w:rsidRPr="00FD76B7">
        <w:rPr>
          <w:rFonts w:asciiTheme="majorBidi" w:hAnsiTheme="majorBidi" w:cstheme="majorBidi"/>
          <w:b/>
          <w:bCs/>
          <w:color w:val="2F5496" w:themeColor="accent1" w:themeShade="BF"/>
          <w:sz w:val="32"/>
          <w:szCs w:val="32"/>
          <w:u w:val="single"/>
        </w:rPr>
        <w:lastRenderedPageBreak/>
        <w:t>R</w:t>
      </w:r>
      <w:r w:rsidR="00E82DE9">
        <w:rPr>
          <w:rFonts w:asciiTheme="majorBidi" w:hAnsiTheme="majorBidi" w:cstheme="majorBidi"/>
          <w:b/>
          <w:bCs/>
          <w:color w:val="2F5496" w:themeColor="accent1" w:themeShade="BF"/>
          <w:sz w:val="32"/>
          <w:szCs w:val="32"/>
          <w:u w:val="single"/>
        </w:rPr>
        <w:t>emerciements</w:t>
      </w:r>
    </w:p>
    <w:p w:rsidR="006A4E9B" w:rsidRPr="00C24E6C" w:rsidRDefault="00E82DE9"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 xml:space="preserve">Nous tenons tout d’abord </w:t>
      </w:r>
      <w:r w:rsidR="006A4E9B" w:rsidRPr="00C24E6C">
        <w:rPr>
          <w:rFonts w:asciiTheme="majorBidi" w:hAnsiTheme="majorBidi" w:cstheme="majorBidi"/>
          <w:sz w:val="32"/>
          <w:szCs w:val="32"/>
        </w:rPr>
        <w:t>à</w:t>
      </w:r>
      <w:r w:rsidRPr="00C24E6C">
        <w:rPr>
          <w:rFonts w:asciiTheme="majorBidi" w:hAnsiTheme="majorBidi" w:cstheme="majorBidi"/>
          <w:sz w:val="32"/>
          <w:szCs w:val="32"/>
        </w:rPr>
        <w:t xml:space="preserve"> remercier dieu le tout puissant et </w:t>
      </w:r>
      <w:r w:rsidR="006A4E9B" w:rsidRPr="00C24E6C">
        <w:rPr>
          <w:rFonts w:asciiTheme="majorBidi" w:hAnsiTheme="majorBidi" w:cstheme="majorBidi"/>
          <w:sz w:val="32"/>
          <w:szCs w:val="32"/>
        </w:rPr>
        <w:t>miséricordieux, qui nous a donné la force et la patience d’accomplir ce Modest travail.</w:t>
      </w:r>
    </w:p>
    <w:p w:rsidR="006A4E9B" w:rsidRPr="00C24E6C" w:rsidRDefault="006A4E9B"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En second lieu, nous tenon à remercier notre encadreur Mme MADOURI Noureddine pour son précieux conseil et son aide durant toute la période du travail.</w:t>
      </w:r>
    </w:p>
    <w:p w:rsidR="006A4E9B" w:rsidRPr="00C24E6C" w:rsidRDefault="006A4E9B"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Nos vifs remerciement vont également aux membre du jury pour l’intérêt qu’ils ont porté à notre recherche en acceptant d’examiner notre  travail et de l’enrichir par leur  propositions .</w:t>
      </w:r>
    </w:p>
    <w:p w:rsidR="006A4E9B" w:rsidRPr="00C24E6C" w:rsidRDefault="006A4E9B" w:rsidP="00E50F5F">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 xml:space="preserve">Nous exprimons tout ma reconnaissance et gratitude à l’administration et </w:t>
      </w:r>
      <w:proofErr w:type="gramStart"/>
      <w:r w:rsidRPr="00C24E6C">
        <w:rPr>
          <w:rFonts w:asciiTheme="majorBidi" w:hAnsiTheme="majorBidi" w:cstheme="majorBidi"/>
          <w:sz w:val="32"/>
          <w:szCs w:val="32"/>
        </w:rPr>
        <w:t>a</w:t>
      </w:r>
      <w:proofErr w:type="gramEnd"/>
      <w:r w:rsidRPr="00C24E6C">
        <w:rPr>
          <w:rFonts w:asciiTheme="majorBidi" w:hAnsiTheme="majorBidi" w:cstheme="majorBidi"/>
          <w:sz w:val="32"/>
          <w:szCs w:val="32"/>
        </w:rPr>
        <w:t xml:space="preserve"> l’ensemble du corps enseignant et l’Université </w:t>
      </w:r>
      <w:r w:rsidR="00DE172C" w:rsidRPr="00C24E6C">
        <w:rPr>
          <w:rFonts w:asciiTheme="majorBidi" w:hAnsiTheme="majorBidi" w:cstheme="majorBidi"/>
          <w:sz w:val="32"/>
          <w:szCs w:val="32"/>
        </w:rPr>
        <w:t xml:space="preserve">Abdelhamid ibn </w:t>
      </w:r>
      <w:proofErr w:type="spellStart"/>
      <w:r w:rsidR="00DE172C" w:rsidRPr="00C24E6C">
        <w:rPr>
          <w:rFonts w:asciiTheme="majorBidi" w:hAnsiTheme="majorBidi" w:cstheme="majorBidi"/>
          <w:sz w:val="32"/>
          <w:szCs w:val="32"/>
        </w:rPr>
        <w:t>badis</w:t>
      </w:r>
      <w:proofErr w:type="spellEnd"/>
      <w:r w:rsidR="00DE172C" w:rsidRPr="00C24E6C">
        <w:rPr>
          <w:rFonts w:asciiTheme="majorBidi" w:hAnsiTheme="majorBidi" w:cstheme="majorBidi"/>
          <w:sz w:val="32"/>
          <w:szCs w:val="32"/>
        </w:rPr>
        <w:t xml:space="preserve"> de Mostaganem pour leurs efforts a nous garantir la continuité et l’aboutissement de notre programme universitaire.  </w:t>
      </w:r>
    </w:p>
    <w:p w:rsidR="00DE172C" w:rsidRPr="00C24E6C" w:rsidRDefault="00DE172C"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Nous tenons a remercier notre chef de spécialité qui a veillé a la bonne conduite et marche de notre programme master, et n’as pas lésiner sur les moyen et efforts afin que notre cursus se déroule dans de meilleure condition .</w:t>
      </w:r>
    </w:p>
    <w:p w:rsidR="00DE172C" w:rsidRPr="00C24E6C" w:rsidRDefault="00DE172C"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 xml:space="preserve">Nous tenons </w:t>
      </w:r>
      <w:proofErr w:type="gramStart"/>
      <w:r w:rsidRPr="00C24E6C">
        <w:rPr>
          <w:rFonts w:asciiTheme="majorBidi" w:hAnsiTheme="majorBidi" w:cstheme="majorBidi"/>
          <w:sz w:val="32"/>
          <w:szCs w:val="32"/>
        </w:rPr>
        <w:t>a</w:t>
      </w:r>
      <w:proofErr w:type="gramEnd"/>
      <w:r w:rsidRPr="00C24E6C">
        <w:rPr>
          <w:rFonts w:asciiTheme="majorBidi" w:hAnsiTheme="majorBidi" w:cstheme="majorBidi"/>
          <w:sz w:val="32"/>
          <w:szCs w:val="32"/>
        </w:rPr>
        <w:t xml:space="preserve"> remercier l’ensemble du personnel de complexe GP2/Z </w:t>
      </w:r>
      <w:proofErr w:type="spellStart"/>
      <w:r w:rsidRPr="00C24E6C">
        <w:rPr>
          <w:rFonts w:asciiTheme="majorBidi" w:hAnsiTheme="majorBidi" w:cstheme="majorBidi"/>
          <w:sz w:val="32"/>
          <w:szCs w:val="32"/>
        </w:rPr>
        <w:t>sonatrack</w:t>
      </w:r>
      <w:proofErr w:type="spellEnd"/>
      <w:r w:rsidRPr="00C24E6C">
        <w:rPr>
          <w:rFonts w:asciiTheme="majorBidi" w:hAnsiTheme="majorBidi" w:cstheme="majorBidi"/>
          <w:sz w:val="32"/>
          <w:szCs w:val="32"/>
        </w:rPr>
        <w:t xml:space="preserve"> pour leur </w:t>
      </w:r>
      <w:r w:rsidR="00B3751F" w:rsidRPr="00C24E6C">
        <w:rPr>
          <w:rFonts w:asciiTheme="majorBidi" w:hAnsiTheme="majorBidi" w:cstheme="majorBidi"/>
          <w:sz w:val="32"/>
          <w:szCs w:val="32"/>
        </w:rPr>
        <w:t>patience,</w:t>
      </w:r>
      <w:r w:rsidRPr="00C24E6C">
        <w:rPr>
          <w:rFonts w:asciiTheme="majorBidi" w:hAnsiTheme="majorBidi" w:cstheme="majorBidi"/>
          <w:sz w:val="32"/>
          <w:szCs w:val="32"/>
        </w:rPr>
        <w:t xml:space="preserve"> leur conseils pleins de sens et pour  le suivi et l’intérêt qu’ils ont portaient a nos </w:t>
      </w:r>
      <w:r w:rsidR="00B3751F" w:rsidRPr="00C24E6C">
        <w:rPr>
          <w:rFonts w:asciiTheme="majorBidi" w:hAnsiTheme="majorBidi" w:cstheme="majorBidi"/>
          <w:sz w:val="32"/>
          <w:szCs w:val="32"/>
        </w:rPr>
        <w:t>travaux.</w:t>
      </w:r>
    </w:p>
    <w:p w:rsidR="00DE172C" w:rsidRPr="00C24E6C" w:rsidRDefault="00DE172C"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 xml:space="preserve">On ne manquerait pas d’exprimer nos </w:t>
      </w:r>
      <w:r w:rsidR="00B3751F" w:rsidRPr="00C24E6C">
        <w:rPr>
          <w:rFonts w:asciiTheme="majorBidi" w:hAnsiTheme="majorBidi" w:cstheme="majorBidi"/>
          <w:sz w:val="32"/>
          <w:szCs w:val="32"/>
        </w:rPr>
        <w:t xml:space="preserve">sincères remerciement </w:t>
      </w:r>
      <w:proofErr w:type="gramStart"/>
      <w:r w:rsidR="00B3751F" w:rsidRPr="00C24E6C">
        <w:rPr>
          <w:rFonts w:asciiTheme="majorBidi" w:hAnsiTheme="majorBidi" w:cstheme="majorBidi"/>
          <w:sz w:val="32"/>
          <w:szCs w:val="32"/>
        </w:rPr>
        <w:t>a</w:t>
      </w:r>
      <w:proofErr w:type="gramEnd"/>
      <w:r w:rsidR="00B3751F" w:rsidRPr="00C24E6C">
        <w:rPr>
          <w:rFonts w:asciiTheme="majorBidi" w:hAnsiTheme="majorBidi" w:cstheme="majorBidi"/>
          <w:sz w:val="32"/>
          <w:szCs w:val="32"/>
        </w:rPr>
        <w:t xml:space="preserve"> nos chers parent pour leur encouragement, et leur soutien inconditionnel, tout au long de notre parcours estudiantin.</w:t>
      </w:r>
    </w:p>
    <w:p w:rsidR="00B3751F" w:rsidRPr="00C24E6C" w:rsidRDefault="00B3751F"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A tous ces intervenants, nous présentons nos remerciement, notre respect et gratitude.</w:t>
      </w:r>
    </w:p>
    <w:p w:rsidR="00C24E6C" w:rsidRDefault="00B3751F" w:rsidP="00C24E6C">
      <w:pPr>
        <w:spacing w:line="259" w:lineRule="auto"/>
        <w:jc w:val="both"/>
        <w:rPr>
          <w:rFonts w:asciiTheme="majorBidi" w:hAnsiTheme="majorBidi" w:cstheme="majorBidi"/>
          <w:sz w:val="32"/>
          <w:szCs w:val="32"/>
        </w:rPr>
      </w:pPr>
      <w:r w:rsidRPr="00C24E6C">
        <w:rPr>
          <w:rFonts w:asciiTheme="majorBidi" w:hAnsiTheme="majorBidi" w:cstheme="majorBidi"/>
          <w:sz w:val="32"/>
          <w:szCs w:val="32"/>
        </w:rPr>
        <w:t xml:space="preserve">Enfin, nous tenons également </w:t>
      </w:r>
      <w:proofErr w:type="gramStart"/>
      <w:r w:rsidRPr="00C24E6C">
        <w:rPr>
          <w:rFonts w:asciiTheme="majorBidi" w:hAnsiTheme="majorBidi" w:cstheme="majorBidi"/>
          <w:sz w:val="32"/>
          <w:szCs w:val="32"/>
        </w:rPr>
        <w:t>a</w:t>
      </w:r>
      <w:proofErr w:type="gramEnd"/>
      <w:r w:rsidRPr="00C24E6C">
        <w:rPr>
          <w:rFonts w:asciiTheme="majorBidi" w:hAnsiTheme="majorBidi" w:cstheme="majorBidi"/>
          <w:sz w:val="32"/>
          <w:szCs w:val="32"/>
        </w:rPr>
        <w:t xml:space="preserve"> remercier toutes les personne qui ont participé de près ou de loin à la réalisation de ce </w:t>
      </w:r>
      <w:r w:rsidR="00C24E6C">
        <w:rPr>
          <w:rFonts w:asciiTheme="majorBidi" w:hAnsiTheme="majorBidi" w:cstheme="majorBidi"/>
          <w:sz w:val="32"/>
          <w:szCs w:val="32"/>
        </w:rPr>
        <w:t>travail.</w:t>
      </w:r>
    </w:p>
    <w:p w:rsidR="00C24E6C" w:rsidRDefault="005C1D7E" w:rsidP="00C24E6C">
      <w:pPr>
        <w:spacing w:line="259" w:lineRule="auto"/>
        <w:jc w:val="both"/>
        <w:rPr>
          <w:rFonts w:asciiTheme="majorBidi" w:hAnsiTheme="majorBidi" w:cstheme="majorBidi"/>
          <w:b/>
          <w:bCs/>
          <w:sz w:val="32"/>
          <w:szCs w:val="32"/>
          <w:u w:val="single"/>
        </w:rPr>
        <w:sectPr w:rsidR="00C24E6C" w:rsidSect="0025627F">
          <w:headerReference w:type="default" r:id="rId10"/>
          <w:footerReference w:type="default" r:id="rId11"/>
          <w:footnotePr>
            <w:numRestart w:val="eachPage"/>
          </w:footnotePr>
          <w:pgSz w:w="11906" w:h="16838"/>
          <w:pgMar w:top="1417" w:right="1417" w:bottom="1417" w:left="1417" w:header="708" w:footer="708" w:gutter="0"/>
          <w:cols w:space="708"/>
          <w:docGrid w:linePitch="360"/>
        </w:sectPr>
      </w:pPr>
      <w:r w:rsidRPr="00E82DE9">
        <w:rPr>
          <w:rFonts w:asciiTheme="majorBidi" w:hAnsiTheme="majorBidi" w:cstheme="majorBidi"/>
          <w:b/>
          <w:bCs/>
          <w:sz w:val="32"/>
          <w:szCs w:val="32"/>
          <w:u w:val="single"/>
        </w:rPr>
        <w:br w:type="page"/>
      </w:r>
    </w:p>
    <w:p w:rsidR="004B51C0" w:rsidRDefault="004B51C0" w:rsidP="004B51C0">
      <w:pPr>
        <w:jc w:val="center"/>
        <w:rPr>
          <w:rFonts w:asciiTheme="majorBidi" w:hAnsiTheme="majorBidi" w:cstheme="majorBidi"/>
          <w:b/>
          <w:bCs/>
          <w:sz w:val="32"/>
          <w:szCs w:val="32"/>
          <w:u w:val="single"/>
        </w:rPr>
      </w:pPr>
      <w:r w:rsidRPr="00AD394B">
        <w:rPr>
          <w:rFonts w:asciiTheme="majorBidi" w:hAnsiTheme="majorBidi" w:cstheme="majorBidi"/>
          <w:b/>
          <w:bCs/>
          <w:sz w:val="32"/>
          <w:szCs w:val="32"/>
          <w:u w:val="single"/>
        </w:rPr>
        <w:lastRenderedPageBreak/>
        <w:t>La liste des tableaux :</w:t>
      </w:r>
    </w:p>
    <w:tbl>
      <w:tblPr>
        <w:tblStyle w:val="Grilledutableau"/>
        <w:tblW w:w="0" w:type="auto"/>
        <w:tblLook w:val="04A0"/>
      </w:tblPr>
      <w:tblGrid>
        <w:gridCol w:w="2235"/>
        <w:gridCol w:w="3906"/>
        <w:gridCol w:w="3071"/>
      </w:tblGrid>
      <w:tr w:rsidR="004B51C0" w:rsidTr="00041A58">
        <w:tc>
          <w:tcPr>
            <w:tcW w:w="2235" w:type="dxa"/>
          </w:tcPr>
          <w:p w:rsidR="004B51C0" w:rsidRDefault="004B51C0" w:rsidP="00041A58">
            <w:pPr>
              <w:jc w:val="center"/>
            </w:pPr>
            <w:r>
              <w:t>Numéro</w:t>
            </w:r>
          </w:p>
        </w:tc>
        <w:tc>
          <w:tcPr>
            <w:tcW w:w="3906" w:type="dxa"/>
          </w:tcPr>
          <w:p w:rsidR="004B51C0" w:rsidRDefault="004B51C0" w:rsidP="00041A58">
            <w:pPr>
              <w:jc w:val="center"/>
            </w:pPr>
            <w:r>
              <w:t>Titre du tableau</w:t>
            </w:r>
          </w:p>
        </w:tc>
        <w:tc>
          <w:tcPr>
            <w:tcW w:w="3071" w:type="dxa"/>
          </w:tcPr>
          <w:p w:rsidR="004B51C0" w:rsidRDefault="004B51C0" w:rsidP="00041A58">
            <w:pPr>
              <w:jc w:val="center"/>
            </w:pPr>
            <w:r>
              <w:t>Page</w:t>
            </w:r>
          </w:p>
        </w:tc>
      </w:tr>
      <w:tr w:rsidR="004B51C0" w:rsidTr="00041A58">
        <w:tc>
          <w:tcPr>
            <w:tcW w:w="2235" w:type="dxa"/>
          </w:tcPr>
          <w:p w:rsidR="004B51C0" w:rsidRDefault="004B51C0" w:rsidP="00041A58">
            <w:pPr>
              <w:jc w:val="center"/>
            </w:pPr>
            <w:r>
              <w:t>01</w:t>
            </w:r>
          </w:p>
        </w:tc>
        <w:tc>
          <w:tcPr>
            <w:tcW w:w="3906" w:type="dxa"/>
          </w:tcPr>
          <w:p w:rsidR="004B51C0" w:rsidRPr="00E71C7D" w:rsidRDefault="004B51C0" w:rsidP="00041A58">
            <w:pPr>
              <w:jc w:val="center"/>
            </w:pPr>
            <w:r w:rsidRPr="00E71C7D">
              <w:rPr>
                <w:rFonts w:asciiTheme="majorBidi" w:hAnsiTheme="majorBidi" w:cstheme="majorBidi"/>
                <w:sz w:val="24"/>
                <w:szCs w:val="24"/>
              </w:rPr>
              <w:t>la répartition des enquêtes selon le sexe</w:t>
            </w:r>
          </w:p>
        </w:tc>
        <w:tc>
          <w:tcPr>
            <w:tcW w:w="3071" w:type="dxa"/>
          </w:tcPr>
          <w:p w:rsidR="004B51C0" w:rsidRDefault="004B51C0" w:rsidP="00041A58"/>
        </w:tc>
      </w:tr>
      <w:tr w:rsidR="004B51C0" w:rsidTr="00041A58">
        <w:tc>
          <w:tcPr>
            <w:tcW w:w="2235" w:type="dxa"/>
          </w:tcPr>
          <w:p w:rsidR="004B51C0" w:rsidRDefault="004B51C0" w:rsidP="00041A58">
            <w:pPr>
              <w:jc w:val="center"/>
            </w:pPr>
            <w:r>
              <w:t>02</w:t>
            </w:r>
          </w:p>
        </w:tc>
        <w:tc>
          <w:tcPr>
            <w:tcW w:w="3906" w:type="dxa"/>
          </w:tcPr>
          <w:p w:rsidR="004B51C0" w:rsidRPr="00E71C7D" w:rsidRDefault="004B51C0" w:rsidP="00041A58">
            <w:pPr>
              <w:jc w:val="center"/>
            </w:pPr>
            <w:r w:rsidRPr="00E71C7D">
              <w:rPr>
                <w:rFonts w:asciiTheme="majorBidi" w:hAnsiTheme="majorBidi" w:cstheme="majorBidi"/>
                <w:sz w:val="24"/>
                <w:szCs w:val="24"/>
              </w:rPr>
              <w:t>la répartition des effectifs par âge</w:t>
            </w:r>
          </w:p>
        </w:tc>
        <w:tc>
          <w:tcPr>
            <w:tcW w:w="3071" w:type="dxa"/>
          </w:tcPr>
          <w:p w:rsidR="004B51C0" w:rsidRDefault="004B51C0" w:rsidP="00041A58"/>
        </w:tc>
      </w:tr>
      <w:tr w:rsidR="004B51C0" w:rsidTr="00041A58">
        <w:tc>
          <w:tcPr>
            <w:tcW w:w="2235" w:type="dxa"/>
          </w:tcPr>
          <w:p w:rsidR="004B51C0" w:rsidRDefault="004B51C0" w:rsidP="00041A58">
            <w:pPr>
              <w:jc w:val="center"/>
            </w:pPr>
            <w:r>
              <w:t>03</w:t>
            </w:r>
          </w:p>
        </w:tc>
        <w:tc>
          <w:tcPr>
            <w:tcW w:w="3906" w:type="dxa"/>
          </w:tcPr>
          <w:p w:rsidR="004B51C0" w:rsidRPr="00E71C7D" w:rsidRDefault="004B51C0" w:rsidP="00041A58">
            <w:pPr>
              <w:jc w:val="center"/>
            </w:pPr>
            <w:r w:rsidRPr="00E71C7D">
              <w:rPr>
                <w:rFonts w:asciiTheme="majorBidi" w:hAnsiTheme="majorBidi" w:cstheme="majorBidi"/>
                <w:sz w:val="24"/>
                <w:szCs w:val="24"/>
              </w:rPr>
              <w:t>la répartition des effectifs par catégorie socio-professionnelle</w:t>
            </w:r>
          </w:p>
        </w:tc>
        <w:tc>
          <w:tcPr>
            <w:tcW w:w="3071" w:type="dxa"/>
          </w:tcPr>
          <w:p w:rsidR="004B51C0" w:rsidRDefault="004B51C0" w:rsidP="00041A58"/>
        </w:tc>
      </w:tr>
      <w:tr w:rsidR="004B51C0" w:rsidTr="00041A58">
        <w:tc>
          <w:tcPr>
            <w:tcW w:w="2235" w:type="dxa"/>
          </w:tcPr>
          <w:p w:rsidR="004B51C0" w:rsidRDefault="004B51C0" w:rsidP="00041A58">
            <w:pPr>
              <w:jc w:val="center"/>
            </w:pPr>
            <w:r>
              <w:t>04</w:t>
            </w:r>
          </w:p>
        </w:tc>
        <w:tc>
          <w:tcPr>
            <w:tcW w:w="3906" w:type="dxa"/>
          </w:tcPr>
          <w:p w:rsidR="004B51C0" w:rsidRPr="00E71C7D" w:rsidRDefault="004B51C0" w:rsidP="00041A58">
            <w:pPr>
              <w:jc w:val="center"/>
            </w:pPr>
            <w:r w:rsidRPr="00E71C7D">
              <w:rPr>
                <w:rFonts w:asciiTheme="majorBidi" w:hAnsiTheme="majorBidi" w:cstheme="majorBidi"/>
                <w:sz w:val="24"/>
                <w:szCs w:val="24"/>
              </w:rPr>
              <w:t>la répartition des effectifs par l’expérience professionnelle</w:t>
            </w:r>
          </w:p>
        </w:tc>
        <w:tc>
          <w:tcPr>
            <w:tcW w:w="3071" w:type="dxa"/>
          </w:tcPr>
          <w:p w:rsidR="004B51C0" w:rsidRDefault="004B51C0" w:rsidP="00041A58"/>
        </w:tc>
      </w:tr>
      <w:tr w:rsidR="004B51C0" w:rsidTr="00041A58">
        <w:tc>
          <w:tcPr>
            <w:tcW w:w="2235" w:type="dxa"/>
          </w:tcPr>
          <w:p w:rsidR="004B51C0" w:rsidRDefault="004B51C0" w:rsidP="00041A58">
            <w:pPr>
              <w:jc w:val="center"/>
            </w:pPr>
            <w:r>
              <w:t>05</w:t>
            </w:r>
          </w:p>
        </w:tc>
        <w:tc>
          <w:tcPr>
            <w:tcW w:w="3906" w:type="dxa"/>
          </w:tcPr>
          <w:p w:rsidR="004B51C0" w:rsidRPr="00E71C7D" w:rsidRDefault="004B51C0" w:rsidP="00041A58">
            <w:pPr>
              <w:jc w:val="center"/>
            </w:pPr>
            <w:r w:rsidRPr="00E71C7D">
              <w:rPr>
                <w:rFonts w:asciiTheme="majorBidi" w:hAnsiTheme="majorBidi" w:cstheme="majorBidi"/>
                <w:sz w:val="24"/>
                <w:szCs w:val="24"/>
              </w:rPr>
              <w:t>le poste occupé correspond-il aux compétences ?</w:t>
            </w:r>
          </w:p>
        </w:tc>
        <w:tc>
          <w:tcPr>
            <w:tcW w:w="3071" w:type="dxa"/>
          </w:tcPr>
          <w:p w:rsidR="004B51C0" w:rsidRDefault="004B51C0" w:rsidP="00041A58"/>
        </w:tc>
      </w:tr>
      <w:tr w:rsidR="004B51C0" w:rsidTr="00041A58">
        <w:tc>
          <w:tcPr>
            <w:tcW w:w="2235" w:type="dxa"/>
          </w:tcPr>
          <w:p w:rsidR="004B51C0" w:rsidRDefault="004B51C0" w:rsidP="00041A58">
            <w:pPr>
              <w:jc w:val="center"/>
            </w:pPr>
            <w:r>
              <w:t>06</w:t>
            </w:r>
          </w:p>
        </w:tc>
        <w:tc>
          <w:tcPr>
            <w:tcW w:w="3906" w:type="dxa"/>
          </w:tcPr>
          <w:p w:rsidR="004B51C0" w:rsidRPr="00E71C7D" w:rsidRDefault="004B51C0" w:rsidP="00041A58">
            <w:pPr>
              <w:jc w:val="center"/>
            </w:pPr>
            <w:r w:rsidRPr="00E71C7D">
              <w:rPr>
                <w:rFonts w:asciiTheme="majorBidi" w:hAnsiTheme="majorBidi" w:cstheme="majorBidi"/>
                <w:sz w:val="24"/>
                <w:szCs w:val="24"/>
              </w:rPr>
              <w:t>les actions de formation engagées participent-elle à l’amélioration des connaissances ?</w:t>
            </w:r>
          </w:p>
        </w:tc>
        <w:tc>
          <w:tcPr>
            <w:tcW w:w="3071" w:type="dxa"/>
          </w:tcPr>
          <w:p w:rsidR="004B51C0" w:rsidRDefault="004B51C0" w:rsidP="00041A58"/>
        </w:tc>
      </w:tr>
      <w:tr w:rsidR="004B51C0" w:rsidTr="00041A58">
        <w:tc>
          <w:tcPr>
            <w:tcW w:w="2235" w:type="dxa"/>
          </w:tcPr>
          <w:p w:rsidR="004B51C0" w:rsidRDefault="004B51C0" w:rsidP="00041A58">
            <w:pPr>
              <w:jc w:val="center"/>
            </w:pPr>
            <w:r>
              <w:t>07</w:t>
            </w:r>
          </w:p>
        </w:tc>
        <w:tc>
          <w:tcPr>
            <w:tcW w:w="3906" w:type="dxa"/>
          </w:tcPr>
          <w:p w:rsidR="004B51C0" w:rsidRPr="00E71C7D" w:rsidRDefault="004B51C0" w:rsidP="00041A58">
            <w:pPr>
              <w:jc w:val="center"/>
            </w:pPr>
            <w:r w:rsidRPr="00E71C7D">
              <w:rPr>
                <w:rFonts w:asciiTheme="majorBidi" w:hAnsiTheme="majorBidi" w:cstheme="majorBidi"/>
                <w:sz w:val="24"/>
                <w:szCs w:val="24"/>
              </w:rPr>
              <w:t>pourcentage de formation engagée pour les effectifs examinés</w:t>
            </w:r>
          </w:p>
        </w:tc>
        <w:tc>
          <w:tcPr>
            <w:tcW w:w="3071" w:type="dxa"/>
          </w:tcPr>
          <w:p w:rsidR="004B51C0" w:rsidRDefault="004B51C0" w:rsidP="00041A58"/>
        </w:tc>
      </w:tr>
      <w:tr w:rsidR="004B51C0" w:rsidTr="00041A58">
        <w:tc>
          <w:tcPr>
            <w:tcW w:w="2235" w:type="dxa"/>
          </w:tcPr>
          <w:p w:rsidR="004B51C0" w:rsidRDefault="004B51C0" w:rsidP="00041A58">
            <w:pPr>
              <w:jc w:val="center"/>
            </w:pPr>
            <w:r>
              <w:t>08</w:t>
            </w:r>
          </w:p>
        </w:tc>
        <w:tc>
          <w:tcPr>
            <w:tcW w:w="3906" w:type="dxa"/>
          </w:tcPr>
          <w:p w:rsidR="004B51C0" w:rsidRPr="00E71C7D" w:rsidRDefault="004B51C0" w:rsidP="00041A58">
            <w:pPr>
              <w:jc w:val="center"/>
            </w:pPr>
            <w:r w:rsidRPr="00E71C7D">
              <w:rPr>
                <w:rFonts w:asciiTheme="majorBidi" w:hAnsiTheme="majorBidi" w:cstheme="majorBidi"/>
                <w:sz w:val="24"/>
                <w:szCs w:val="24"/>
              </w:rPr>
              <w:t>les actions de formation engagées participent-elles au développement des compétences ?</w:t>
            </w:r>
          </w:p>
        </w:tc>
        <w:tc>
          <w:tcPr>
            <w:tcW w:w="3071" w:type="dxa"/>
          </w:tcPr>
          <w:p w:rsidR="004B51C0" w:rsidRDefault="004B51C0" w:rsidP="00041A58"/>
        </w:tc>
      </w:tr>
      <w:tr w:rsidR="004B51C0" w:rsidTr="00041A58">
        <w:tc>
          <w:tcPr>
            <w:tcW w:w="2235" w:type="dxa"/>
          </w:tcPr>
          <w:p w:rsidR="004B51C0" w:rsidRDefault="004B51C0" w:rsidP="00041A58">
            <w:pPr>
              <w:jc w:val="center"/>
            </w:pPr>
            <w:r>
              <w:t>09</w:t>
            </w:r>
          </w:p>
        </w:tc>
        <w:tc>
          <w:tcPr>
            <w:tcW w:w="3906" w:type="dxa"/>
          </w:tcPr>
          <w:p w:rsidR="004B51C0" w:rsidRPr="00E71C7D" w:rsidRDefault="004B51C0" w:rsidP="00041A58">
            <w:pPr>
              <w:jc w:val="center"/>
            </w:pPr>
            <w:r w:rsidRPr="00E71C7D">
              <w:rPr>
                <w:rFonts w:asciiTheme="majorBidi" w:hAnsiTheme="majorBidi" w:cstheme="majorBidi"/>
                <w:sz w:val="24"/>
                <w:szCs w:val="24"/>
              </w:rPr>
              <w:t>le programme de la formation répond aux conformités de la tâche</w:t>
            </w:r>
          </w:p>
        </w:tc>
        <w:tc>
          <w:tcPr>
            <w:tcW w:w="3071" w:type="dxa"/>
          </w:tcPr>
          <w:p w:rsidR="004B51C0" w:rsidRDefault="004B51C0" w:rsidP="00041A58"/>
        </w:tc>
      </w:tr>
      <w:tr w:rsidR="004B51C0" w:rsidTr="00041A58">
        <w:tc>
          <w:tcPr>
            <w:tcW w:w="2235" w:type="dxa"/>
          </w:tcPr>
          <w:p w:rsidR="004B51C0" w:rsidRDefault="004B51C0" w:rsidP="00041A58">
            <w:pPr>
              <w:jc w:val="center"/>
            </w:pPr>
            <w:r>
              <w:t>10</w:t>
            </w:r>
          </w:p>
        </w:tc>
        <w:tc>
          <w:tcPr>
            <w:tcW w:w="3906" w:type="dxa"/>
          </w:tcPr>
          <w:p w:rsidR="004B51C0" w:rsidRPr="00E71C7D" w:rsidRDefault="004B51C0" w:rsidP="00041A58">
            <w:pPr>
              <w:jc w:val="center"/>
            </w:pPr>
            <w:r w:rsidRPr="00E71C7D">
              <w:rPr>
                <w:rFonts w:asciiTheme="majorBidi" w:hAnsiTheme="majorBidi" w:cstheme="majorBidi"/>
                <w:sz w:val="24"/>
                <w:szCs w:val="24"/>
              </w:rPr>
              <w:t>le suivi de formation au sein du complexe</w:t>
            </w:r>
          </w:p>
        </w:tc>
        <w:tc>
          <w:tcPr>
            <w:tcW w:w="3071" w:type="dxa"/>
          </w:tcPr>
          <w:p w:rsidR="004B51C0" w:rsidRDefault="004B51C0" w:rsidP="00041A58"/>
        </w:tc>
      </w:tr>
      <w:tr w:rsidR="004B51C0" w:rsidTr="00041A58">
        <w:tc>
          <w:tcPr>
            <w:tcW w:w="2235" w:type="dxa"/>
          </w:tcPr>
          <w:p w:rsidR="004B51C0" w:rsidRDefault="004B51C0" w:rsidP="00041A58">
            <w:pPr>
              <w:jc w:val="center"/>
            </w:pPr>
            <w:r>
              <w:t>11</w:t>
            </w:r>
          </w:p>
        </w:tc>
        <w:tc>
          <w:tcPr>
            <w:tcW w:w="3906" w:type="dxa"/>
          </w:tcPr>
          <w:p w:rsidR="004B51C0" w:rsidRPr="00E71C7D" w:rsidRDefault="004B51C0" w:rsidP="00041A58">
            <w:pPr>
              <w:jc w:val="center"/>
            </w:pPr>
            <w:r w:rsidRPr="00E71C7D">
              <w:rPr>
                <w:rFonts w:asciiTheme="majorBidi" w:hAnsiTheme="majorBidi" w:cstheme="majorBidi"/>
                <w:sz w:val="24"/>
                <w:szCs w:val="24"/>
              </w:rPr>
              <w:t>l’appréciation sur la formation</w:t>
            </w:r>
          </w:p>
        </w:tc>
        <w:tc>
          <w:tcPr>
            <w:tcW w:w="3071" w:type="dxa"/>
          </w:tcPr>
          <w:p w:rsidR="004B51C0" w:rsidRDefault="004B51C0" w:rsidP="00041A58"/>
        </w:tc>
      </w:tr>
      <w:tr w:rsidR="004B51C0" w:rsidTr="00041A58">
        <w:tc>
          <w:tcPr>
            <w:tcW w:w="2235" w:type="dxa"/>
          </w:tcPr>
          <w:p w:rsidR="004B51C0" w:rsidRDefault="004B51C0" w:rsidP="00041A58">
            <w:pPr>
              <w:jc w:val="center"/>
            </w:pPr>
            <w:r>
              <w:t>12</w:t>
            </w:r>
          </w:p>
        </w:tc>
        <w:tc>
          <w:tcPr>
            <w:tcW w:w="3906" w:type="dxa"/>
          </w:tcPr>
          <w:p w:rsidR="004B51C0" w:rsidRPr="00E71C7D" w:rsidRDefault="004B51C0" w:rsidP="00041A58">
            <w:pPr>
              <w:jc w:val="center"/>
            </w:pPr>
            <w:r w:rsidRPr="00E71C7D">
              <w:rPr>
                <w:rFonts w:asciiTheme="majorBidi" w:hAnsiTheme="majorBidi" w:cstheme="majorBidi"/>
                <w:sz w:val="24"/>
                <w:szCs w:val="24"/>
              </w:rPr>
              <w:t>les formations engagées améliorent-elles l’opérationnel</w:t>
            </w:r>
          </w:p>
        </w:tc>
        <w:tc>
          <w:tcPr>
            <w:tcW w:w="3071" w:type="dxa"/>
          </w:tcPr>
          <w:p w:rsidR="004B51C0" w:rsidRDefault="004B51C0" w:rsidP="00041A58"/>
        </w:tc>
      </w:tr>
      <w:tr w:rsidR="004B51C0" w:rsidTr="00041A58">
        <w:tc>
          <w:tcPr>
            <w:tcW w:w="2235" w:type="dxa"/>
          </w:tcPr>
          <w:p w:rsidR="004B51C0" w:rsidRDefault="004B51C0" w:rsidP="00041A58">
            <w:pPr>
              <w:jc w:val="center"/>
            </w:pPr>
            <w:r>
              <w:t>13</w:t>
            </w:r>
          </w:p>
        </w:tc>
        <w:tc>
          <w:tcPr>
            <w:tcW w:w="3906" w:type="dxa"/>
          </w:tcPr>
          <w:p w:rsidR="004B51C0" w:rsidRPr="00E71C7D" w:rsidRDefault="004B51C0" w:rsidP="00041A58">
            <w:pPr>
              <w:jc w:val="center"/>
            </w:pPr>
            <w:r w:rsidRPr="00E71C7D">
              <w:rPr>
                <w:rFonts w:asciiTheme="majorBidi" w:hAnsiTheme="majorBidi" w:cstheme="majorBidi"/>
                <w:sz w:val="24"/>
                <w:szCs w:val="24"/>
              </w:rPr>
              <w:t>le niveau de connaissances à l’issue de la formation</w:t>
            </w:r>
          </w:p>
        </w:tc>
        <w:tc>
          <w:tcPr>
            <w:tcW w:w="3071" w:type="dxa"/>
          </w:tcPr>
          <w:p w:rsidR="004B51C0" w:rsidRDefault="004B51C0" w:rsidP="00041A58"/>
        </w:tc>
      </w:tr>
      <w:tr w:rsidR="004B51C0" w:rsidTr="00041A58">
        <w:tc>
          <w:tcPr>
            <w:tcW w:w="2235" w:type="dxa"/>
          </w:tcPr>
          <w:p w:rsidR="004B51C0" w:rsidRDefault="004B51C0" w:rsidP="00041A58">
            <w:pPr>
              <w:jc w:val="center"/>
            </w:pPr>
            <w:r>
              <w:t>14</w:t>
            </w:r>
          </w:p>
        </w:tc>
        <w:tc>
          <w:tcPr>
            <w:tcW w:w="3906" w:type="dxa"/>
          </w:tcPr>
          <w:p w:rsidR="004B51C0" w:rsidRPr="00E71C7D" w:rsidRDefault="004B51C0" w:rsidP="00041A58">
            <w:pPr>
              <w:jc w:val="center"/>
            </w:pPr>
            <w:r w:rsidRPr="00E71C7D">
              <w:rPr>
                <w:rFonts w:asciiTheme="majorBidi" w:hAnsiTheme="majorBidi" w:cstheme="majorBidi"/>
                <w:sz w:val="24"/>
                <w:szCs w:val="24"/>
              </w:rPr>
              <w:t>l’application des savoirs théoriques acquis au cours de la formation</w:t>
            </w:r>
          </w:p>
        </w:tc>
        <w:tc>
          <w:tcPr>
            <w:tcW w:w="3071" w:type="dxa"/>
          </w:tcPr>
          <w:p w:rsidR="004B51C0" w:rsidRDefault="004B51C0" w:rsidP="00041A58"/>
        </w:tc>
      </w:tr>
      <w:tr w:rsidR="004B51C0" w:rsidTr="00041A58">
        <w:tc>
          <w:tcPr>
            <w:tcW w:w="2235" w:type="dxa"/>
          </w:tcPr>
          <w:p w:rsidR="004B51C0" w:rsidRDefault="004B51C0" w:rsidP="00041A58">
            <w:pPr>
              <w:jc w:val="center"/>
            </w:pPr>
            <w:r>
              <w:t>15</w:t>
            </w:r>
          </w:p>
        </w:tc>
        <w:tc>
          <w:tcPr>
            <w:tcW w:w="3906" w:type="dxa"/>
          </w:tcPr>
          <w:p w:rsidR="004B51C0" w:rsidRPr="00E71C7D" w:rsidRDefault="004B51C0" w:rsidP="00041A58">
            <w:pPr>
              <w:jc w:val="center"/>
            </w:pPr>
            <w:r w:rsidRPr="00E71C7D">
              <w:rPr>
                <w:rFonts w:asciiTheme="majorBidi" w:hAnsiTheme="majorBidi" w:cstheme="majorBidi"/>
                <w:sz w:val="24"/>
                <w:szCs w:val="24"/>
              </w:rPr>
              <w:t>les progrès de l’habileté (savoir-faire) à l’issue de la formation</w:t>
            </w:r>
          </w:p>
        </w:tc>
        <w:tc>
          <w:tcPr>
            <w:tcW w:w="3071" w:type="dxa"/>
          </w:tcPr>
          <w:p w:rsidR="004B51C0" w:rsidRDefault="004B51C0" w:rsidP="00041A58"/>
        </w:tc>
      </w:tr>
      <w:tr w:rsidR="004B51C0" w:rsidTr="00041A58">
        <w:tc>
          <w:tcPr>
            <w:tcW w:w="2235" w:type="dxa"/>
          </w:tcPr>
          <w:p w:rsidR="004B51C0" w:rsidRDefault="004B51C0" w:rsidP="00041A58">
            <w:pPr>
              <w:jc w:val="center"/>
            </w:pPr>
            <w:r>
              <w:t>16</w:t>
            </w:r>
          </w:p>
        </w:tc>
        <w:tc>
          <w:tcPr>
            <w:tcW w:w="3906" w:type="dxa"/>
          </w:tcPr>
          <w:p w:rsidR="004B51C0" w:rsidRPr="00E71C7D" w:rsidRDefault="004B51C0" w:rsidP="00041A58">
            <w:pPr>
              <w:jc w:val="center"/>
            </w:pPr>
            <w:r w:rsidRPr="00E71C7D">
              <w:rPr>
                <w:rFonts w:asciiTheme="majorBidi" w:hAnsiTheme="majorBidi" w:cstheme="majorBidi"/>
                <w:sz w:val="24"/>
                <w:szCs w:val="24"/>
              </w:rPr>
              <w:t>les savoirs acquis à l’issue des formations améliorent-ils les rendements ?</w:t>
            </w:r>
          </w:p>
        </w:tc>
        <w:tc>
          <w:tcPr>
            <w:tcW w:w="3071" w:type="dxa"/>
          </w:tcPr>
          <w:p w:rsidR="004B51C0" w:rsidRDefault="004B51C0" w:rsidP="00041A58"/>
        </w:tc>
      </w:tr>
      <w:tr w:rsidR="004B51C0" w:rsidTr="00041A58">
        <w:tc>
          <w:tcPr>
            <w:tcW w:w="2235" w:type="dxa"/>
          </w:tcPr>
          <w:p w:rsidR="004B51C0" w:rsidRDefault="004B51C0" w:rsidP="00041A58">
            <w:pPr>
              <w:jc w:val="center"/>
            </w:pPr>
            <w:r>
              <w:t>17</w:t>
            </w:r>
          </w:p>
        </w:tc>
        <w:tc>
          <w:tcPr>
            <w:tcW w:w="3906" w:type="dxa"/>
          </w:tcPr>
          <w:p w:rsidR="004B51C0" w:rsidRPr="00E71C7D" w:rsidRDefault="004B51C0" w:rsidP="00041A58">
            <w:pPr>
              <w:jc w:val="center"/>
            </w:pPr>
            <w:r w:rsidRPr="00E71C7D">
              <w:rPr>
                <w:rFonts w:asciiTheme="majorBidi" w:hAnsiTheme="majorBidi" w:cstheme="majorBidi"/>
                <w:sz w:val="24"/>
                <w:szCs w:val="24"/>
              </w:rPr>
              <w:t>la formation est importante pour le développement des compétences des salariés (</w:t>
            </w:r>
            <w:proofErr w:type="spellStart"/>
            <w:r w:rsidRPr="00E71C7D">
              <w:rPr>
                <w:rFonts w:asciiTheme="majorBidi" w:hAnsiTheme="majorBidi" w:cstheme="majorBidi"/>
                <w:sz w:val="24"/>
                <w:szCs w:val="24"/>
              </w:rPr>
              <w:t>ées</w:t>
            </w:r>
            <w:proofErr w:type="spellEnd"/>
            <w:r w:rsidRPr="00E71C7D">
              <w:rPr>
                <w:rFonts w:asciiTheme="majorBidi" w:hAnsiTheme="majorBidi" w:cstheme="majorBidi"/>
                <w:sz w:val="24"/>
                <w:szCs w:val="24"/>
              </w:rPr>
              <w:t>)</w:t>
            </w:r>
          </w:p>
        </w:tc>
        <w:tc>
          <w:tcPr>
            <w:tcW w:w="3071" w:type="dxa"/>
          </w:tcPr>
          <w:p w:rsidR="004B51C0" w:rsidRDefault="004B51C0" w:rsidP="00041A58"/>
        </w:tc>
      </w:tr>
      <w:tr w:rsidR="004B51C0" w:rsidTr="00041A58">
        <w:tc>
          <w:tcPr>
            <w:tcW w:w="2235" w:type="dxa"/>
          </w:tcPr>
          <w:p w:rsidR="004B51C0" w:rsidRDefault="004B51C0" w:rsidP="00041A58">
            <w:pPr>
              <w:jc w:val="center"/>
            </w:pPr>
            <w:r>
              <w:t>18</w:t>
            </w:r>
          </w:p>
        </w:tc>
        <w:tc>
          <w:tcPr>
            <w:tcW w:w="3906" w:type="dxa"/>
          </w:tcPr>
          <w:p w:rsidR="004B51C0" w:rsidRPr="00E71C7D" w:rsidRDefault="004B51C0" w:rsidP="00041A58">
            <w:pPr>
              <w:jc w:val="center"/>
            </w:pPr>
            <w:r w:rsidRPr="00E71C7D">
              <w:rPr>
                <w:rFonts w:asciiTheme="majorBidi" w:hAnsiTheme="majorBidi" w:cstheme="majorBidi"/>
                <w:sz w:val="24"/>
                <w:szCs w:val="24"/>
              </w:rPr>
              <w:t>les formations engagées améliorent-elles la polyvalence</w:t>
            </w:r>
          </w:p>
        </w:tc>
        <w:tc>
          <w:tcPr>
            <w:tcW w:w="3071" w:type="dxa"/>
          </w:tcPr>
          <w:p w:rsidR="004B51C0" w:rsidRDefault="004B51C0" w:rsidP="00041A58"/>
        </w:tc>
      </w:tr>
      <w:tr w:rsidR="004B51C0" w:rsidTr="00041A58">
        <w:tc>
          <w:tcPr>
            <w:tcW w:w="2235" w:type="dxa"/>
          </w:tcPr>
          <w:p w:rsidR="004B51C0" w:rsidRDefault="004B51C0" w:rsidP="00041A58">
            <w:pPr>
              <w:jc w:val="center"/>
            </w:pPr>
            <w:r>
              <w:t>19</w:t>
            </w:r>
          </w:p>
        </w:tc>
        <w:tc>
          <w:tcPr>
            <w:tcW w:w="3906" w:type="dxa"/>
          </w:tcPr>
          <w:p w:rsidR="004B51C0" w:rsidRPr="00E71C7D" w:rsidRDefault="004B51C0" w:rsidP="00041A58">
            <w:pPr>
              <w:jc w:val="center"/>
            </w:pPr>
            <w:r w:rsidRPr="00E71C7D">
              <w:rPr>
                <w:rFonts w:asciiTheme="majorBidi" w:hAnsiTheme="majorBidi" w:cstheme="majorBidi"/>
                <w:sz w:val="24"/>
                <w:szCs w:val="24"/>
              </w:rPr>
              <w:t>les formations engagées améliorent-elles la performance dans le groupe ?</w:t>
            </w:r>
          </w:p>
        </w:tc>
        <w:tc>
          <w:tcPr>
            <w:tcW w:w="3071" w:type="dxa"/>
          </w:tcPr>
          <w:p w:rsidR="004B51C0" w:rsidRDefault="004B51C0" w:rsidP="00041A58"/>
        </w:tc>
      </w:tr>
    </w:tbl>
    <w:p w:rsidR="004B51C0" w:rsidRDefault="004B51C0" w:rsidP="004B51C0"/>
    <w:p w:rsidR="00435019" w:rsidRDefault="00435019" w:rsidP="00435019">
      <w:pPr>
        <w:tabs>
          <w:tab w:val="left" w:pos="2085"/>
        </w:tabs>
        <w:jc w:val="center"/>
        <w:sectPr w:rsidR="00435019" w:rsidSect="0025627F">
          <w:headerReference w:type="default" r:id="rId12"/>
          <w:footerReference w:type="default" r:id="rId13"/>
          <w:footnotePr>
            <w:numRestart w:val="eachPage"/>
          </w:footnotePr>
          <w:pgSz w:w="11906" w:h="16838"/>
          <w:pgMar w:top="1417" w:right="1417" w:bottom="1417" w:left="1417" w:header="708" w:footer="708" w:gutter="0"/>
          <w:cols w:space="708"/>
          <w:docGrid w:linePitch="360"/>
        </w:sectPr>
      </w:pPr>
    </w:p>
    <w:p w:rsidR="004B51C0" w:rsidRDefault="004B51C0" w:rsidP="004B51C0">
      <w:pPr>
        <w:jc w:val="center"/>
        <w:rPr>
          <w:rFonts w:asciiTheme="majorBidi" w:hAnsiTheme="majorBidi" w:cstheme="majorBidi"/>
          <w:b/>
          <w:bCs/>
          <w:sz w:val="32"/>
          <w:szCs w:val="32"/>
          <w:u w:val="single"/>
        </w:rPr>
      </w:pPr>
      <w:r w:rsidRPr="00AD394B">
        <w:rPr>
          <w:rFonts w:asciiTheme="majorBidi" w:hAnsiTheme="majorBidi" w:cstheme="majorBidi"/>
          <w:b/>
          <w:bCs/>
          <w:sz w:val="32"/>
          <w:szCs w:val="32"/>
          <w:u w:val="single"/>
        </w:rPr>
        <w:lastRenderedPageBreak/>
        <w:t>La liste des abréviations</w:t>
      </w:r>
      <w:r w:rsidR="00AD394B">
        <w:rPr>
          <w:rFonts w:asciiTheme="majorBidi" w:hAnsiTheme="majorBidi" w:cstheme="majorBidi"/>
          <w:b/>
          <w:bCs/>
          <w:sz w:val="32"/>
          <w:szCs w:val="32"/>
          <w:u w:val="single"/>
        </w:rPr>
        <w:t> :</w:t>
      </w:r>
    </w:p>
    <w:p w:rsidR="00AD394B" w:rsidRPr="00AD394B" w:rsidRDefault="00AD394B" w:rsidP="004B51C0">
      <w:pPr>
        <w:jc w:val="center"/>
        <w:rPr>
          <w:rFonts w:asciiTheme="majorBidi" w:hAnsiTheme="majorBidi" w:cstheme="majorBidi"/>
          <w:b/>
          <w:bCs/>
          <w:sz w:val="32"/>
          <w:szCs w:val="32"/>
          <w:u w:val="single"/>
        </w:rPr>
      </w:pPr>
    </w:p>
    <w:tbl>
      <w:tblPr>
        <w:tblStyle w:val="Grilledutableau"/>
        <w:tblW w:w="0" w:type="auto"/>
        <w:jc w:val="center"/>
        <w:tblLook w:val="04A0"/>
      </w:tblPr>
      <w:tblGrid>
        <w:gridCol w:w="1809"/>
        <w:gridCol w:w="2410"/>
        <w:gridCol w:w="4993"/>
      </w:tblGrid>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Numéro</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ABREVIATION</w:t>
            </w:r>
          </w:p>
        </w:tc>
        <w:tc>
          <w:tcPr>
            <w:tcW w:w="4993"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SIGNIFICATION</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01</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DRH</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Directeur des ressources humaines</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02</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FPC</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Formation professionnelle continue</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03</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GRH</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Gestion des ressources humaines</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04</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RH</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Ressources humaines</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SONATRACH</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Société National pour la recherche, transport, production, transformation et commercialisation des hydrocarbures</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05</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PF</w:t>
            </w:r>
          </w:p>
        </w:tc>
        <w:tc>
          <w:tcPr>
            <w:tcW w:w="4993" w:type="dxa"/>
          </w:tcPr>
          <w:p w:rsidR="004B51C0" w:rsidRPr="00771D96" w:rsidRDefault="004B51C0" w:rsidP="00041A58">
            <w:pPr>
              <w:jc w:val="center"/>
              <w:rPr>
                <w:rFonts w:asciiTheme="majorBidi" w:hAnsiTheme="majorBidi" w:cstheme="majorBidi"/>
                <w:caps/>
                <w:sz w:val="24"/>
                <w:szCs w:val="24"/>
              </w:rPr>
            </w:pPr>
            <w:r w:rsidRPr="00771D96">
              <w:rPr>
                <w:rFonts w:asciiTheme="majorBidi" w:hAnsiTheme="majorBidi" w:cstheme="majorBidi"/>
                <w:caps/>
                <w:sz w:val="24"/>
                <w:szCs w:val="24"/>
              </w:rPr>
              <w:t>Plan de formation</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06</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SMA</w:t>
            </w:r>
          </w:p>
        </w:tc>
        <w:tc>
          <w:tcPr>
            <w:tcW w:w="4993" w:type="dxa"/>
          </w:tcPr>
          <w:p w:rsidR="004B51C0" w:rsidRPr="00E71C7D" w:rsidRDefault="00771D96" w:rsidP="00041A58">
            <w:pPr>
              <w:jc w:val="center"/>
              <w:rPr>
                <w:rFonts w:asciiTheme="majorBidi" w:hAnsiTheme="majorBidi" w:cstheme="majorBidi"/>
                <w:sz w:val="24"/>
                <w:szCs w:val="24"/>
              </w:rPr>
            </w:pPr>
            <w:r>
              <w:rPr>
                <w:rFonts w:asciiTheme="majorBidi" w:hAnsiTheme="majorBidi" w:cstheme="majorBidi"/>
                <w:sz w:val="24"/>
                <w:szCs w:val="24"/>
              </w:rPr>
              <w:t xml:space="preserve">SONATRACH MANAGEMENT ACADEMY </w:t>
            </w:r>
          </w:p>
        </w:tc>
      </w:tr>
      <w:tr w:rsidR="004B51C0" w:rsidRPr="00E71C7D" w:rsidTr="00041A58">
        <w:trPr>
          <w:jc w:val="center"/>
        </w:trPr>
        <w:tc>
          <w:tcPr>
            <w:tcW w:w="1809"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07</w:t>
            </w:r>
          </w:p>
        </w:tc>
        <w:tc>
          <w:tcPr>
            <w:tcW w:w="2410" w:type="dxa"/>
          </w:tcPr>
          <w:p w:rsidR="004B51C0" w:rsidRPr="00E71C7D" w:rsidRDefault="004B51C0" w:rsidP="00041A58">
            <w:pPr>
              <w:jc w:val="center"/>
              <w:rPr>
                <w:rFonts w:asciiTheme="majorBidi" w:hAnsiTheme="majorBidi" w:cstheme="majorBidi"/>
                <w:sz w:val="24"/>
                <w:szCs w:val="24"/>
              </w:rPr>
            </w:pPr>
            <w:r w:rsidRPr="00E71C7D">
              <w:rPr>
                <w:rFonts w:asciiTheme="majorBidi" w:hAnsiTheme="majorBidi" w:cstheme="majorBidi"/>
                <w:sz w:val="24"/>
                <w:szCs w:val="24"/>
              </w:rPr>
              <w:t>IAP</w:t>
            </w:r>
          </w:p>
        </w:tc>
        <w:tc>
          <w:tcPr>
            <w:tcW w:w="4993" w:type="dxa"/>
          </w:tcPr>
          <w:p w:rsidR="004B51C0" w:rsidRPr="00E71C7D" w:rsidRDefault="00771D96" w:rsidP="00041A58">
            <w:pPr>
              <w:jc w:val="center"/>
              <w:rPr>
                <w:rFonts w:asciiTheme="majorBidi" w:hAnsiTheme="majorBidi" w:cstheme="majorBidi"/>
                <w:sz w:val="24"/>
                <w:szCs w:val="24"/>
              </w:rPr>
            </w:pPr>
            <w:r>
              <w:rPr>
                <w:rFonts w:asciiTheme="majorBidi" w:hAnsiTheme="majorBidi" w:cstheme="majorBidi"/>
                <w:sz w:val="24"/>
                <w:szCs w:val="24"/>
              </w:rPr>
              <w:t xml:space="preserve">INSTITUT ALGERIEN PETROLIUM </w:t>
            </w:r>
          </w:p>
        </w:tc>
      </w:tr>
    </w:tbl>
    <w:p w:rsidR="004B51C0" w:rsidRPr="00477D37" w:rsidRDefault="004B51C0" w:rsidP="00041A58">
      <w:pPr>
        <w:jc w:val="center"/>
      </w:pPr>
    </w:p>
    <w:p w:rsidR="004B51C0" w:rsidRDefault="004B51C0"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AD394B" w:rsidRDefault="00AD394B" w:rsidP="002C5492">
      <w:pPr>
        <w:spacing w:line="360" w:lineRule="auto"/>
        <w:jc w:val="both"/>
        <w:rPr>
          <w:rFonts w:asciiTheme="majorBidi" w:hAnsiTheme="majorBidi" w:cstheme="majorBidi"/>
          <w:b/>
          <w:bCs/>
          <w:sz w:val="24"/>
          <w:szCs w:val="24"/>
          <w:u w:val="single"/>
        </w:rPr>
      </w:pPr>
    </w:p>
    <w:p w:rsidR="00435019" w:rsidRDefault="00435019" w:rsidP="002C5492">
      <w:pPr>
        <w:spacing w:line="360" w:lineRule="auto"/>
        <w:jc w:val="both"/>
        <w:rPr>
          <w:rFonts w:asciiTheme="majorBidi" w:hAnsiTheme="majorBidi" w:cstheme="majorBidi"/>
          <w:b/>
          <w:bCs/>
          <w:sz w:val="24"/>
          <w:szCs w:val="24"/>
          <w:u w:val="single"/>
        </w:rPr>
        <w:sectPr w:rsidR="00435019" w:rsidSect="0025627F">
          <w:headerReference w:type="default" r:id="rId14"/>
          <w:footerReference w:type="default" r:id="rId15"/>
          <w:footnotePr>
            <w:numRestart w:val="eachPage"/>
          </w:footnotePr>
          <w:pgSz w:w="11906" w:h="16838"/>
          <w:pgMar w:top="1417" w:right="1417" w:bottom="1417" w:left="1417" w:header="708" w:footer="708" w:gutter="0"/>
          <w:cols w:space="708"/>
          <w:docGrid w:linePitch="360"/>
        </w:sectPr>
      </w:pPr>
    </w:p>
    <w:p w:rsidR="004B51C0" w:rsidRDefault="00E376D3" w:rsidP="00AD394B">
      <w:pPr>
        <w:spacing w:line="360" w:lineRule="auto"/>
        <w:jc w:val="center"/>
        <w:rPr>
          <w:rFonts w:asciiTheme="majorBidi" w:hAnsiTheme="majorBidi" w:cstheme="majorBidi"/>
          <w:b/>
          <w:bCs/>
          <w:sz w:val="32"/>
          <w:szCs w:val="32"/>
          <w:u w:val="single"/>
        </w:rPr>
      </w:pPr>
      <w:r w:rsidRPr="00AD394B">
        <w:rPr>
          <w:rFonts w:asciiTheme="majorBidi" w:hAnsiTheme="majorBidi" w:cstheme="majorBidi"/>
          <w:b/>
          <w:bCs/>
          <w:sz w:val="32"/>
          <w:szCs w:val="32"/>
          <w:u w:val="single"/>
        </w:rPr>
        <w:lastRenderedPageBreak/>
        <w:t>Liste des figures :</w:t>
      </w:r>
    </w:p>
    <w:tbl>
      <w:tblPr>
        <w:tblStyle w:val="Grilledutableau"/>
        <w:tblW w:w="0" w:type="auto"/>
        <w:tblLook w:val="04A0"/>
      </w:tblPr>
      <w:tblGrid>
        <w:gridCol w:w="3070"/>
        <w:gridCol w:w="3071"/>
        <w:gridCol w:w="3071"/>
      </w:tblGrid>
      <w:tr w:rsidR="00E376D3" w:rsidTr="00E376D3">
        <w:tc>
          <w:tcPr>
            <w:tcW w:w="3070" w:type="dxa"/>
          </w:tcPr>
          <w:p w:rsidR="00E376D3" w:rsidRDefault="00E376D3"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N°figure</w:t>
            </w:r>
          </w:p>
        </w:tc>
        <w:tc>
          <w:tcPr>
            <w:tcW w:w="3071" w:type="dxa"/>
          </w:tcPr>
          <w:p w:rsidR="00E376D3" w:rsidRDefault="00E376D3"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intitulé</w:t>
            </w:r>
          </w:p>
        </w:tc>
        <w:tc>
          <w:tcPr>
            <w:tcW w:w="3071" w:type="dxa"/>
          </w:tcPr>
          <w:p w:rsidR="00E376D3" w:rsidRDefault="0014507C"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P</w:t>
            </w:r>
            <w:r w:rsidR="00E376D3">
              <w:rPr>
                <w:rFonts w:asciiTheme="majorBidi" w:hAnsiTheme="majorBidi" w:cstheme="majorBidi"/>
                <w:sz w:val="24"/>
                <w:szCs w:val="24"/>
              </w:rPr>
              <w:t>age</w:t>
            </w:r>
          </w:p>
        </w:tc>
      </w:tr>
      <w:tr w:rsidR="00E376D3" w:rsidTr="00E376D3">
        <w:tc>
          <w:tcPr>
            <w:tcW w:w="3070" w:type="dxa"/>
          </w:tcPr>
          <w:p w:rsidR="00E376D3" w:rsidRDefault="00E376D3"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01</w:t>
            </w:r>
          </w:p>
        </w:tc>
        <w:tc>
          <w:tcPr>
            <w:tcW w:w="3071" w:type="dxa"/>
          </w:tcPr>
          <w:p w:rsidR="00E376D3" w:rsidRDefault="00AD394B" w:rsidP="00041A58">
            <w:pPr>
              <w:spacing w:after="200" w:line="360" w:lineRule="auto"/>
              <w:jc w:val="center"/>
              <w:rPr>
                <w:rFonts w:asciiTheme="majorBidi" w:hAnsiTheme="majorBidi" w:cstheme="majorBidi"/>
                <w:sz w:val="24"/>
                <w:szCs w:val="24"/>
              </w:rPr>
            </w:pPr>
            <w:r w:rsidRPr="00AD394B">
              <w:rPr>
                <w:rFonts w:asciiTheme="majorBidi" w:hAnsiTheme="majorBidi" w:cstheme="majorBidi"/>
                <w:sz w:val="24"/>
                <w:szCs w:val="24"/>
              </w:rPr>
              <w:t>Figure 01 : Organigramme du complexe GP2/Z</w:t>
            </w:r>
          </w:p>
        </w:tc>
        <w:tc>
          <w:tcPr>
            <w:tcW w:w="3071" w:type="dxa"/>
          </w:tcPr>
          <w:p w:rsidR="00E376D3" w:rsidRDefault="00E376D3" w:rsidP="00041A58">
            <w:pPr>
              <w:spacing w:line="360" w:lineRule="auto"/>
              <w:jc w:val="center"/>
              <w:rPr>
                <w:rFonts w:asciiTheme="majorBidi" w:hAnsiTheme="majorBidi" w:cstheme="majorBidi"/>
                <w:sz w:val="24"/>
                <w:szCs w:val="24"/>
              </w:rPr>
            </w:pPr>
          </w:p>
        </w:tc>
      </w:tr>
      <w:tr w:rsidR="00E376D3" w:rsidTr="00E376D3">
        <w:tc>
          <w:tcPr>
            <w:tcW w:w="3070" w:type="dxa"/>
          </w:tcPr>
          <w:p w:rsidR="00E376D3" w:rsidRDefault="00E376D3"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02</w:t>
            </w:r>
          </w:p>
        </w:tc>
        <w:tc>
          <w:tcPr>
            <w:tcW w:w="3071" w:type="dxa"/>
          </w:tcPr>
          <w:p w:rsidR="00E376D3" w:rsidRDefault="00AD394B" w:rsidP="00041A58">
            <w:pPr>
              <w:spacing w:line="360" w:lineRule="auto"/>
              <w:jc w:val="center"/>
              <w:rPr>
                <w:rFonts w:asciiTheme="majorBidi" w:hAnsiTheme="majorBidi" w:cstheme="majorBidi"/>
                <w:sz w:val="24"/>
                <w:szCs w:val="24"/>
              </w:rPr>
            </w:pPr>
            <w:r w:rsidRPr="00AD394B">
              <w:rPr>
                <w:rFonts w:asciiTheme="majorBidi" w:hAnsiTheme="majorBidi" w:cstheme="majorBidi"/>
                <w:sz w:val="24"/>
                <w:szCs w:val="24"/>
              </w:rPr>
              <w:t>Figure 02 : organigramme du département des RH</w:t>
            </w:r>
          </w:p>
        </w:tc>
        <w:tc>
          <w:tcPr>
            <w:tcW w:w="3071" w:type="dxa"/>
          </w:tcPr>
          <w:p w:rsidR="00E376D3" w:rsidRDefault="00E376D3" w:rsidP="00041A58">
            <w:pPr>
              <w:spacing w:line="360" w:lineRule="auto"/>
              <w:jc w:val="center"/>
              <w:rPr>
                <w:rFonts w:asciiTheme="majorBidi" w:hAnsiTheme="majorBidi" w:cstheme="majorBidi"/>
                <w:sz w:val="24"/>
                <w:szCs w:val="24"/>
              </w:rPr>
            </w:pPr>
          </w:p>
        </w:tc>
      </w:tr>
      <w:tr w:rsidR="00E376D3" w:rsidTr="00E376D3">
        <w:tc>
          <w:tcPr>
            <w:tcW w:w="3070" w:type="dxa"/>
          </w:tcPr>
          <w:p w:rsidR="00E376D3" w:rsidRDefault="00E376D3" w:rsidP="00041A58">
            <w:pPr>
              <w:spacing w:line="360" w:lineRule="auto"/>
              <w:jc w:val="center"/>
              <w:rPr>
                <w:rFonts w:asciiTheme="majorBidi" w:hAnsiTheme="majorBidi" w:cstheme="majorBidi"/>
                <w:sz w:val="24"/>
                <w:szCs w:val="24"/>
              </w:rPr>
            </w:pPr>
            <w:r>
              <w:rPr>
                <w:rFonts w:asciiTheme="majorBidi" w:hAnsiTheme="majorBidi" w:cstheme="majorBidi"/>
                <w:sz w:val="24"/>
                <w:szCs w:val="24"/>
              </w:rPr>
              <w:t>03</w:t>
            </w:r>
          </w:p>
        </w:tc>
        <w:tc>
          <w:tcPr>
            <w:tcW w:w="3071" w:type="dxa"/>
          </w:tcPr>
          <w:p w:rsidR="00E376D3" w:rsidRDefault="00AD394B" w:rsidP="00041A58">
            <w:pPr>
              <w:tabs>
                <w:tab w:val="left" w:pos="2331"/>
              </w:tabs>
              <w:spacing w:line="360" w:lineRule="auto"/>
              <w:jc w:val="center"/>
              <w:rPr>
                <w:rFonts w:asciiTheme="majorBidi" w:hAnsiTheme="majorBidi" w:cstheme="majorBidi"/>
                <w:sz w:val="24"/>
                <w:szCs w:val="24"/>
              </w:rPr>
            </w:pPr>
            <w:r w:rsidRPr="00AD394B">
              <w:rPr>
                <w:rFonts w:asciiTheme="majorBidi" w:hAnsiTheme="majorBidi" w:cstheme="majorBidi"/>
                <w:sz w:val="24"/>
                <w:szCs w:val="24"/>
              </w:rPr>
              <w:t>Figure 03 : étapes de la planification de la formation GP2/Z</w:t>
            </w:r>
          </w:p>
        </w:tc>
        <w:tc>
          <w:tcPr>
            <w:tcW w:w="3071" w:type="dxa"/>
          </w:tcPr>
          <w:p w:rsidR="00E376D3" w:rsidRDefault="00E376D3" w:rsidP="00041A58">
            <w:pPr>
              <w:spacing w:line="360" w:lineRule="auto"/>
              <w:jc w:val="center"/>
              <w:rPr>
                <w:rFonts w:asciiTheme="majorBidi" w:hAnsiTheme="majorBidi" w:cstheme="majorBidi"/>
                <w:sz w:val="24"/>
                <w:szCs w:val="24"/>
              </w:rPr>
            </w:pPr>
          </w:p>
        </w:tc>
      </w:tr>
    </w:tbl>
    <w:p w:rsidR="00E376D3" w:rsidRPr="00E376D3" w:rsidRDefault="00E376D3" w:rsidP="002C5492">
      <w:pPr>
        <w:spacing w:line="360" w:lineRule="auto"/>
        <w:jc w:val="both"/>
        <w:rPr>
          <w:rFonts w:asciiTheme="majorBidi" w:hAnsiTheme="majorBidi" w:cstheme="majorBidi"/>
          <w:sz w:val="24"/>
          <w:szCs w:val="24"/>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B51C0" w:rsidRDefault="004B51C0" w:rsidP="002C5492">
      <w:pPr>
        <w:spacing w:line="360" w:lineRule="auto"/>
        <w:jc w:val="both"/>
        <w:rPr>
          <w:rFonts w:asciiTheme="majorBidi" w:hAnsiTheme="majorBidi" w:cstheme="majorBidi"/>
          <w:b/>
          <w:bCs/>
          <w:sz w:val="24"/>
          <w:szCs w:val="24"/>
          <w:u w:val="single"/>
        </w:rPr>
      </w:pPr>
    </w:p>
    <w:p w:rsidR="00435019" w:rsidRDefault="00435019" w:rsidP="00DE7A4A">
      <w:pPr>
        <w:spacing w:line="259" w:lineRule="auto"/>
        <w:rPr>
          <w:rFonts w:asciiTheme="majorBidi" w:hAnsiTheme="majorBidi" w:cstheme="majorBidi"/>
          <w:b/>
          <w:bCs/>
          <w:sz w:val="24"/>
          <w:szCs w:val="24"/>
          <w:u w:val="single"/>
        </w:rPr>
        <w:sectPr w:rsidR="00435019" w:rsidSect="0025627F">
          <w:headerReference w:type="default" r:id="rId16"/>
          <w:footerReference w:type="default" r:id="rId17"/>
          <w:footnotePr>
            <w:numRestart w:val="eachPage"/>
          </w:footnotePr>
          <w:pgSz w:w="11906" w:h="16838"/>
          <w:pgMar w:top="1417" w:right="1417" w:bottom="1417" w:left="1417" w:header="708" w:footer="708" w:gutter="0"/>
          <w:cols w:space="708"/>
          <w:docGrid w:linePitch="360"/>
        </w:sectPr>
      </w:pPr>
    </w:p>
    <w:p w:rsidR="004B51C0" w:rsidRDefault="004B51C0" w:rsidP="00DE7A4A">
      <w:pPr>
        <w:spacing w:line="259" w:lineRule="auto"/>
        <w:rPr>
          <w:rFonts w:asciiTheme="majorBidi" w:hAnsiTheme="majorBidi" w:cstheme="majorBidi"/>
          <w:b/>
          <w:bCs/>
          <w:sz w:val="32"/>
          <w:szCs w:val="32"/>
          <w:u w:val="single"/>
        </w:rPr>
      </w:pPr>
      <w:r w:rsidRPr="00FA0854">
        <w:rPr>
          <w:rFonts w:asciiTheme="majorBidi" w:hAnsiTheme="majorBidi" w:cstheme="majorBidi"/>
          <w:b/>
          <w:bCs/>
          <w:sz w:val="32"/>
          <w:szCs w:val="32"/>
          <w:u w:val="single"/>
        </w:rPr>
        <w:lastRenderedPageBreak/>
        <w:t>Sommaire:</w:t>
      </w:r>
    </w:p>
    <w:p w:rsidR="00AD394B" w:rsidRPr="00AD394B" w:rsidRDefault="00041A58" w:rsidP="00AD394B">
      <w:pPr>
        <w:spacing w:line="259" w:lineRule="auto"/>
        <w:rPr>
          <w:rFonts w:asciiTheme="majorBidi" w:hAnsiTheme="majorBidi" w:cstheme="majorBidi"/>
          <w:b/>
          <w:bCs/>
          <w:sz w:val="28"/>
          <w:szCs w:val="28"/>
        </w:rPr>
      </w:pPr>
      <w:r>
        <w:rPr>
          <w:rFonts w:asciiTheme="majorBidi" w:hAnsiTheme="majorBidi" w:cstheme="majorBidi"/>
          <w:b/>
          <w:bCs/>
          <w:sz w:val="28"/>
          <w:szCs w:val="28"/>
        </w:rPr>
        <w:t>Remerciement.</w:t>
      </w:r>
    </w:p>
    <w:p w:rsidR="00AD394B" w:rsidRPr="00AD394B" w:rsidRDefault="00AD394B" w:rsidP="00AD394B">
      <w:pPr>
        <w:spacing w:line="259" w:lineRule="auto"/>
        <w:rPr>
          <w:rFonts w:asciiTheme="majorBidi" w:hAnsiTheme="majorBidi" w:cstheme="majorBidi"/>
          <w:b/>
          <w:bCs/>
          <w:sz w:val="28"/>
          <w:szCs w:val="28"/>
        </w:rPr>
      </w:pPr>
      <w:r w:rsidRPr="00AD394B">
        <w:rPr>
          <w:rFonts w:asciiTheme="majorBidi" w:hAnsiTheme="majorBidi" w:cstheme="majorBidi"/>
          <w:b/>
          <w:bCs/>
          <w:sz w:val="28"/>
          <w:szCs w:val="28"/>
        </w:rPr>
        <w:t>Dédicace</w:t>
      </w:r>
      <w:r w:rsidR="00896614">
        <w:rPr>
          <w:rFonts w:asciiTheme="majorBidi" w:hAnsiTheme="majorBidi" w:cstheme="majorBidi"/>
          <w:b/>
          <w:bCs/>
          <w:sz w:val="28"/>
          <w:szCs w:val="28"/>
        </w:rPr>
        <w:t>.</w:t>
      </w:r>
    </w:p>
    <w:p w:rsidR="00AD394B" w:rsidRPr="00AD394B" w:rsidRDefault="00AD394B" w:rsidP="00AD394B">
      <w:pPr>
        <w:spacing w:line="259" w:lineRule="auto"/>
        <w:rPr>
          <w:rFonts w:asciiTheme="majorBidi" w:hAnsiTheme="majorBidi" w:cstheme="majorBidi"/>
          <w:b/>
          <w:bCs/>
          <w:sz w:val="28"/>
          <w:szCs w:val="28"/>
        </w:rPr>
      </w:pPr>
      <w:r w:rsidRPr="00AD394B">
        <w:rPr>
          <w:rFonts w:asciiTheme="majorBidi" w:hAnsiTheme="majorBidi" w:cstheme="majorBidi"/>
          <w:b/>
          <w:bCs/>
          <w:sz w:val="28"/>
          <w:szCs w:val="28"/>
        </w:rPr>
        <w:t>Liste des tableaux</w:t>
      </w:r>
      <w:r w:rsidR="00896614">
        <w:rPr>
          <w:rFonts w:asciiTheme="majorBidi" w:hAnsiTheme="majorBidi" w:cstheme="majorBidi"/>
          <w:b/>
          <w:bCs/>
          <w:sz w:val="28"/>
          <w:szCs w:val="28"/>
        </w:rPr>
        <w:t>.</w:t>
      </w:r>
    </w:p>
    <w:p w:rsidR="00AD394B" w:rsidRPr="00AD394B" w:rsidRDefault="00AD394B" w:rsidP="00AD394B">
      <w:pPr>
        <w:spacing w:line="259" w:lineRule="auto"/>
        <w:rPr>
          <w:rFonts w:asciiTheme="majorBidi" w:hAnsiTheme="majorBidi" w:cstheme="majorBidi"/>
          <w:b/>
          <w:bCs/>
          <w:sz w:val="28"/>
          <w:szCs w:val="28"/>
        </w:rPr>
      </w:pPr>
      <w:r w:rsidRPr="00AD394B">
        <w:rPr>
          <w:rFonts w:asciiTheme="majorBidi" w:hAnsiTheme="majorBidi" w:cstheme="majorBidi"/>
          <w:b/>
          <w:bCs/>
          <w:sz w:val="28"/>
          <w:szCs w:val="28"/>
        </w:rPr>
        <w:t>Liste des abréviations</w:t>
      </w:r>
      <w:r w:rsidR="00896614">
        <w:rPr>
          <w:rFonts w:asciiTheme="majorBidi" w:hAnsiTheme="majorBidi" w:cstheme="majorBidi"/>
          <w:b/>
          <w:bCs/>
          <w:sz w:val="28"/>
          <w:szCs w:val="28"/>
        </w:rPr>
        <w:t>.</w:t>
      </w:r>
    </w:p>
    <w:p w:rsidR="00AD394B" w:rsidRPr="00AD394B" w:rsidRDefault="00AD394B" w:rsidP="00AD394B">
      <w:pPr>
        <w:spacing w:line="259" w:lineRule="auto"/>
        <w:rPr>
          <w:rFonts w:asciiTheme="majorBidi" w:hAnsiTheme="majorBidi" w:cstheme="majorBidi"/>
          <w:b/>
          <w:bCs/>
          <w:sz w:val="28"/>
          <w:szCs w:val="28"/>
        </w:rPr>
      </w:pPr>
      <w:r w:rsidRPr="00AD394B">
        <w:rPr>
          <w:rFonts w:asciiTheme="majorBidi" w:hAnsiTheme="majorBidi" w:cstheme="majorBidi"/>
          <w:b/>
          <w:bCs/>
          <w:sz w:val="28"/>
          <w:szCs w:val="28"/>
        </w:rPr>
        <w:t>Liste des figures</w:t>
      </w:r>
      <w:r w:rsidR="00896614">
        <w:rPr>
          <w:rFonts w:asciiTheme="majorBidi" w:hAnsiTheme="majorBidi" w:cstheme="majorBidi"/>
          <w:b/>
          <w:bCs/>
          <w:sz w:val="28"/>
          <w:szCs w:val="28"/>
        </w:rPr>
        <w:t>.</w:t>
      </w:r>
    </w:p>
    <w:p w:rsidR="00FA0854" w:rsidRPr="00AD394B" w:rsidRDefault="00FA0854" w:rsidP="004B51C0">
      <w:pPr>
        <w:spacing w:line="259" w:lineRule="auto"/>
        <w:rPr>
          <w:rFonts w:asciiTheme="majorBidi" w:hAnsiTheme="majorBidi" w:cstheme="majorBidi"/>
          <w:b/>
          <w:bCs/>
          <w:sz w:val="28"/>
          <w:szCs w:val="28"/>
        </w:rPr>
      </w:pPr>
      <w:r w:rsidRPr="00AD394B">
        <w:rPr>
          <w:rFonts w:asciiTheme="majorBidi" w:hAnsiTheme="majorBidi" w:cstheme="majorBidi"/>
          <w:b/>
          <w:bCs/>
          <w:sz w:val="28"/>
          <w:szCs w:val="28"/>
        </w:rPr>
        <w:t>Introduction</w:t>
      </w:r>
      <w:r w:rsidR="00896614">
        <w:rPr>
          <w:rFonts w:asciiTheme="majorBidi" w:hAnsiTheme="majorBidi" w:cstheme="majorBidi"/>
          <w:b/>
          <w:bCs/>
          <w:sz w:val="28"/>
          <w:szCs w:val="28"/>
        </w:rPr>
        <w:t>.</w:t>
      </w:r>
    </w:p>
    <w:p w:rsidR="004B51C0" w:rsidRPr="00FA0854" w:rsidRDefault="004B51C0" w:rsidP="00FA0854">
      <w:pPr>
        <w:spacing w:line="259" w:lineRule="auto"/>
        <w:jc w:val="center"/>
        <w:rPr>
          <w:rFonts w:asciiTheme="majorBidi" w:hAnsiTheme="majorBidi" w:cstheme="majorBidi"/>
          <w:b/>
          <w:bCs/>
          <w:sz w:val="28"/>
          <w:szCs w:val="28"/>
        </w:rPr>
      </w:pPr>
      <w:r w:rsidRPr="00FA0854">
        <w:rPr>
          <w:rFonts w:asciiTheme="majorBidi" w:hAnsiTheme="majorBidi" w:cstheme="majorBidi"/>
          <w:b/>
          <w:bCs/>
          <w:sz w:val="28"/>
          <w:szCs w:val="28"/>
        </w:rPr>
        <w:t>La partie théorique :</w:t>
      </w:r>
    </w:p>
    <w:p w:rsidR="004B51C0" w:rsidRPr="00FA0854" w:rsidRDefault="004B51C0" w:rsidP="004B51C0">
      <w:pPr>
        <w:spacing w:line="259" w:lineRule="auto"/>
        <w:rPr>
          <w:rFonts w:asciiTheme="majorBidi" w:hAnsiTheme="majorBidi" w:cstheme="majorBidi"/>
          <w:b/>
          <w:bCs/>
          <w:sz w:val="28"/>
          <w:szCs w:val="28"/>
        </w:rPr>
      </w:pPr>
      <w:r w:rsidRPr="00FA0854">
        <w:rPr>
          <w:rFonts w:asciiTheme="majorBidi" w:hAnsiTheme="majorBidi" w:cstheme="majorBidi"/>
          <w:b/>
          <w:bCs/>
          <w:sz w:val="28"/>
          <w:szCs w:val="28"/>
        </w:rPr>
        <w:t xml:space="preserve">Chapitre01 : </w:t>
      </w:r>
      <w:r w:rsidR="00BF1B83" w:rsidRPr="00FA0854">
        <w:rPr>
          <w:rFonts w:asciiTheme="majorBidi" w:eastAsiaTheme="majorEastAsia" w:hAnsiTheme="majorBidi" w:cstheme="majorBidi"/>
          <w:b/>
          <w:bCs/>
          <w:sz w:val="28"/>
          <w:szCs w:val="28"/>
        </w:rPr>
        <w:t>la formation et la compétence</w:t>
      </w:r>
    </w:p>
    <w:p w:rsidR="00BF1B83" w:rsidRPr="00FA0854" w:rsidRDefault="00BF1B83" w:rsidP="00BF1B83">
      <w:pPr>
        <w:spacing w:line="360" w:lineRule="auto"/>
        <w:rPr>
          <w:rFonts w:asciiTheme="majorBidi" w:hAnsiTheme="majorBidi" w:cstheme="majorBidi"/>
          <w:b/>
          <w:bCs/>
          <w:sz w:val="24"/>
          <w:szCs w:val="24"/>
        </w:rPr>
      </w:pPr>
      <w:r w:rsidRPr="00FA0854">
        <w:rPr>
          <w:rFonts w:asciiTheme="majorBidi" w:hAnsiTheme="majorBidi" w:cstheme="majorBidi"/>
          <w:b/>
          <w:bCs/>
          <w:sz w:val="24"/>
          <w:szCs w:val="24"/>
        </w:rPr>
        <w:t>Section 1 : Généralité sur la formation</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1.1. Définition de la formation</w:t>
      </w:r>
      <w:r w:rsidR="00896614">
        <w:rPr>
          <w:rFonts w:asciiTheme="majorBidi" w:hAnsiTheme="majorBidi" w:cstheme="majorBidi"/>
          <w:sz w:val="24"/>
          <w:szCs w:val="24"/>
        </w:rPr>
        <w:t>.</w:t>
      </w:r>
    </w:p>
    <w:p w:rsidR="00BF1B83" w:rsidRPr="00FA0854" w:rsidRDefault="00BF1B83" w:rsidP="00BF1B83">
      <w:pPr>
        <w:tabs>
          <w:tab w:val="left" w:pos="3750"/>
        </w:tabs>
        <w:spacing w:line="360" w:lineRule="auto"/>
        <w:rPr>
          <w:rFonts w:asciiTheme="majorBidi" w:hAnsiTheme="majorBidi" w:cstheme="majorBidi"/>
          <w:sz w:val="24"/>
          <w:szCs w:val="24"/>
        </w:rPr>
      </w:pPr>
      <w:r w:rsidRPr="00FA0854">
        <w:rPr>
          <w:rFonts w:asciiTheme="majorBidi" w:hAnsiTheme="majorBidi" w:cstheme="majorBidi"/>
          <w:sz w:val="24"/>
          <w:szCs w:val="24"/>
        </w:rPr>
        <w:t>1.2-</w:t>
      </w:r>
      <w:r w:rsidR="00896614">
        <w:rPr>
          <w:rFonts w:asciiTheme="majorBidi" w:hAnsiTheme="majorBidi" w:cstheme="majorBidi"/>
          <w:sz w:val="24"/>
          <w:szCs w:val="24"/>
        </w:rPr>
        <w:t xml:space="preserve"> Types de formation.</w:t>
      </w:r>
    </w:p>
    <w:p w:rsidR="00BF1B83" w:rsidRPr="00FA0854" w:rsidRDefault="00BF1B83" w:rsidP="00BF1B83">
      <w:pPr>
        <w:spacing w:line="360" w:lineRule="auto"/>
        <w:rPr>
          <w:rFonts w:asciiTheme="majorBidi" w:hAnsiTheme="majorBidi" w:cstheme="majorBidi"/>
          <w:sz w:val="24"/>
          <w:szCs w:val="24"/>
        </w:rPr>
      </w:pPr>
      <w:r w:rsidRPr="00FA0854">
        <w:rPr>
          <w:rFonts w:asciiTheme="majorBidi" w:hAnsiTheme="majorBidi" w:cstheme="majorBidi"/>
          <w:sz w:val="24"/>
          <w:szCs w:val="24"/>
        </w:rPr>
        <w:t>1.3- Le rôle</w:t>
      </w:r>
      <w:r w:rsidR="00896614">
        <w:rPr>
          <w:rFonts w:asciiTheme="majorBidi" w:hAnsiTheme="majorBidi" w:cstheme="majorBidi"/>
          <w:sz w:val="24"/>
          <w:szCs w:val="24"/>
        </w:rPr>
        <w:t xml:space="preserve"> de la formation en entreprise.</w:t>
      </w:r>
    </w:p>
    <w:p w:rsidR="00BF1B83" w:rsidRPr="00FA0854" w:rsidRDefault="00BF1B83" w:rsidP="00BF1B83">
      <w:pPr>
        <w:spacing w:line="360" w:lineRule="auto"/>
        <w:jc w:val="both"/>
        <w:rPr>
          <w:rFonts w:asciiTheme="majorBidi" w:hAnsiTheme="majorBidi" w:cstheme="majorBidi"/>
          <w:b/>
          <w:bCs/>
          <w:sz w:val="24"/>
          <w:szCs w:val="24"/>
        </w:rPr>
      </w:pPr>
      <w:r w:rsidRPr="00FA0854">
        <w:rPr>
          <w:rFonts w:asciiTheme="majorBidi" w:hAnsiTheme="majorBidi" w:cstheme="majorBidi"/>
          <w:b/>
          <w:bCs/>
          <w:sz w:val="24"/>
          <w:szCs w:val="24"/>
        </w:rPr>
        <w:t>Section 2 : Généralité sur la compétence</w:t>
      </w:r>
    </w:p>
    <w:p w:rsidR="00BF1B83" w:rsidRPr="00FA0854" w:rsidRDefault="00BF1B83" w:rsidP="00BF1B83">
      <w:pPr>
        <w:spacing w:line="360" w:lineRule="auto"/>
        <w:rPr>
          <w:rFonts w:asciiTheme="majorBidi" w:hAnsiTheme="majorBidi" w:cstheme="majorBidi"/>
          <w:sz w:val="24"/>
          <w:szCs w:val="24"/>
        </w:rPr>
      </w:pPr>
      <w:r w:rsidRPr="00FA0854">
        <w:rPr>
          <w:rFonts w:asciiTheme="majorBidi" w:hAnsiTheme="majorBidi" w:cstheme="majorBidi"/>
          <w:sz w:val="24"/>
          <w:szCs w:val="24"/>
        </w:rPr>
        <w:t>2.1</w:t>
      </w:r>
      <w:r w:rsidR="00896614">
        <w:rPr>
          <w:rFonts w:asciiTheme="majorBidi" w:hAnsiTheme="majorBidi" w:cstheme="majorBidi"/>
          <w:sz w:val="24"/>
          <w:szCs w:val="24"/>
        </w:rPr>
        <w:t>-Définition de la compétence.</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2.2-Les ca</w:t>
      </w:r>
      <w:r w:rsidR="00896614">
        <w:rPr>
          <w:rFonts w:asciiTheme="majorBidi" w:hAnsiTheme="majorBidi" w:cstheme="majorBidi"/>
          <w:sz w:val="24"/>
          <w:szCs w:val="24"/>
        </w:rPr>
        <w:t>ractéristiques des compétences.</w:t>
      </w:r>
    </w:p>
    <w:p w:rsidR="00BF1B83" w:rsidRPr="00FA0854" w:rsidRDefault="00BF1B83" w:rsidP="00BF1B83">
      <w:pPr>
        <w:spacing w:line="360" w:lineRule="auto"/>
        <w:rPr>
          <w:rFonts w:asciiTheme="majorBidi" w:hAnsiTheme="majorBidi" w:cstheme="majorBidi"/>
          <w:sz w:val="24"/>
          <w:szCs w:val="24"/>
        </w:rPr>
      </w:pPr>
      <w:r w:rsidRPr="00FA0854">
        <w:rPr>
          <w:rFonts w:asciiTheme="majorBidi" w:hAnsiTheme="majorBidi" w:cstheme="majorBidi"/>
          <w:sz w:val="24"/>
          <w:szCs w:val="24"/>
        </w:rPr>
        <w:t xml:space="preserve">2.3-Les </w:t>
      </w:r>
      <w:r w:rsidR="00896614">
        <w:rPr>
          <w:rFonts w:asciiTheme="majorBidi" w:hAnsiTheme="majorBidi" w:cstheme="majorBidi"/>
          <w:sz w:val="24"/>
          <w:szCs w:val="24"/>
        </w:rPr>
        <w:t>différents types de compétence.</w:t>
      </w:r>
    </w:p>
    <w:p w:rsidR="004B51C0" w:rsidRPr="00FA0854" w:rsidRDefault="00BF1B83" w:rsidP="00BF1B83">
      <w:pPr>
        <w:spacing w:line="360" w:lineRule="auto"/>
        <w:jc w:val="both"/>
        <w:rPr>
          <w:rFonts w:asciiTheme="majorBidi" w:hAnsiTheme="majorBidi" w:cstheme="majorBidi"/>
          <w:b/>
          <w:bCs/>
          <w:sz w:val="28"/>
          <w:szCs w:val="28"/>
        </w:rPr>
      </w:pPr>
      <w:r w:rsidRPr="00FA0854">
        <w:rPr>
          <w:rFonts w:asciiTheme="majorBidi" w:hAnsiTheme="majorBidi" w:cstheme="majorBidi"/>
          <w:b/>
          <w:bCs/>
          <w:sz w:val="28"/>
          <w:szCs w:val="28"/>
        </w:rPr>
        <w:t>Chapitre 02 : Le rôle de la formation continue sur le développement des compétences des salariés</w:t>
      </w:r>
      <w:r w:rsidR="00896614">
        <w:rPr>
          <w:rFonts w:asciiTheme="majorBidi" w:hAnsiTheme="majorBidi" w:cstheme="majorBidi"/>
          <w:b/>
          <w:bCs/>
          <w:sz w:val="28"/>
          <w:szCs w:val="28"/>
        </w:rPr>
        <w:t> :</w:t>
      </w:r>
    </w:p>
    <w:p w:rsidR="00BF1B83" w:rsidRPr="00FA0854" w:rsidRDefault="00BF1B83" w:rsidP="00BF1B83">
      <w:pPr>
        <w:spacing w:line="360" w:lineRule="auto"/>
        <w:jc w:val="both"/>
        <w:rPr>
          <w:rFonts w:asciiTheme="majorBidi" w:hAnsiTheme="majorBidi" w:cstheme="majorBidi"/>
          <w:b/>
          <w:bCs/>
          <w:sz w:val="24"/>
          <w:szCs w:val="24"/>
        </w:rPr>
      </w:pPr>
      <w:r w:rsidRPr="00FA0854">
        <w:rPr>
          <w:rFonts w:asciiTheme="majorBidi" w:hAnsiTheme="majorBidi" w:cstheme="majorBidi"/>
          <w:b/>
          <w:bCs/>
          <w:sz w:val="24"/>
          <w:szCs w:val="24"/>
        </w:rPr>
        <w:t>Section 1 : l’impact de la formation sur les comportements et les aptitudes:</w:t>
      </w:r>
    </w:p>
    <w:p w:rsidR="00BF1B83" w:rsidRPr="00FA0854" w:rsidRDefault="00BF1B83" w:rsidP="00BF1B83">
      <w:pPr>
        <w:tabs>
          <w:tab w:val="left" w:pos="2331"/>
        </w:tabs>
        <w:spacing w:line="360" w:lineRule="auto"/>
        <w:jc w:val="both"/>
        <w:rPr>
          <w:rFonts w:asciiTheme="majorBidi" w:hAnsiTheme="majorBidi" w:cstheme="majorBidi"/>
          <w:caps/>
          <w:sz w:val="24"/>
          <w:szCs w:val="24"/>
        </w:rPr>
      </w:pPr>
      <w:r w:rsidRPr="00FA0854">
        <w:rPr>
          <w:rFonts w:asciiTheme="majorBidi" w:hAnsiTheme="majorBidi" w:cstheme="majorBidi"/>
          <w:sz w:val="24"/>
          <w:szCs w:val="24"/>
        </w:rPr>
        <w:t xml:space="preserve">1-1 </w:t>
      </w:r>
      <w:r w:rsidRPr="00FA0854">
        <w:rPr>
          <w:rFonts w:asciiTheme="majorBidi" w:hAnsiTheme="majorBidi" w:cstheme="majorBidi"/>
          <w:vanish/>
          <w:sz w:val="24"/>
          <w:szCs w:val="24"/>
        </w:rPr>
        <w:t>i</w:t>
      </w:r>
      <w:r w:rsidRPr="00FA0854">
        <w:rPr>
          <w:rFonts w:asciiTheme="majorBidi" w:hAnsiTheme="majorBidi" w:cstheme="majorBidi"/>
          <w:sz w:val="24"/>
          <w:szCs w:val="24"/>
        </w:rPr>
        <w:t>L’impact de la formation sur les démarches intellectuelles</w:t>
      </w:r>
      <w:r w:rsidR="00896614">
        <w:rPr>
          <w:rFonts w:asciiTheme="majorBidi" w:hAnsiTheme="majorBidi" w:cstheme="majorBidi"/>
          <w:sz w:val="24"/>
          <w:szCs w:val="24"/>
        </w:rPr>
        <w:t>.</w:t>
      </w:r>
    </w:p>
    <w:p w:rsidR="00BF1B83" w:rsidRPr="00FA0854" w:rsidRDefault="00BF1B83" w:rsidP="00BF1B83">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1-2 L’impact de la for</w:t>
      </w:r>
      <w:r w:rsidR="00896614">
        <w:rPr>
          <w:rFonts w:asciiTheme="majorBidi" w:hAnsiTheme="majorBidi" w:cstheme="majorBidi"/>
          <w:sz w:val="24"/>
          <w:szCs w:val="24"/>
        </w:rPr>
        <w:t>mation sur la confiance en soi.</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1-3 l’impact de l</w:t>
      </w:r>
      <w:r w:rsidR="00896614">
        <w:rPr>
          <w:rFonts w:asciiTheme="majorBidi" w:hAnsiTheme="majorBidi" w:cstheme="majorBidi"/>
          <w:sz w:val="24"/>
          <w:szCs w:val="24"/>
        </w:rPr>
        <w:t>a formation sur la motivation.</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1-3-1 Impact de la</w:t>
      </w:r>
      <w:r w:rsidR="00896614">
        <w:rPr>
          <w:rFonts w:asciiTheme="majorBidi" w:hAnsiTheme="majorBidi" w:cstheme="majorBidi"/>
          <w:sz w:val="24"/>
          <w:szCs w:val="24"/>
        </w:rPr>
        <w:t xml:space="preserve"> formation sur la satisfaction.</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1-3-2 L’impact de la formation </w:t>
      </w:r>
      <w:r w:rsidR="00896614">
        <w:rPr>
          <w:rFonts w:asciiTheme="majorBidi" w:hAnsiTheme="majorBidi" w:cstheme="majorBidi"/>
          <w:sz w:val="24"/>
          <w:szCs w:val="24"/>
        </w:rPr>
        <w:t>sur le processus motivationnel.</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lastRenderedPageBreak/>
        <w:t xml:space="preserve">1-3-3 L’impact de </w:t>
      </w:r>
      <w:r w:rsidR="00896614">
        <w:rPr>
          <w:rFonts w:asciiTheme="majorBidi" w:hAnsiTheme="majorBidi" w:cstheme="majorBidi"/>
          <w:sz w:val="24"/>
          <w:szCs w:val="24"/>
        </w:rPr>
        <w:t>la formation sur l’implication.</w:t>
      </w:r>
    </w:p>
    <w:p w:rsidR="00BF1B83" w:rsidRPr="00FA0854" w:rsidRDefault="00BF1B83" w:rsidP="00BF1B83">
      <w:pPr>
        <w:spacing w:line="360" w:lineRule="auto"/>
        <w:jc w:val="both"/>
        <w:rPr>
          <w:rFonts w:asciiTheme="majorBidi" w:hAnsiTheme="majorBidi" w:cstheme="majorBidi"/>
          <w:b/>
          <w:bCs/>
          <w:sz w:val="24"/>
          <w:szCs w:val="24"/>
        </w:rPr>
      </w:pPr>
      <w:r w:rsidRPr="00FA0854">
        <w:rPr>
          <w:rFonts w:asciiTheme="majorBidi" w:hAnsiTheme="majorBidi" w:cstheme="majorBidi"/>
          <w:b/>
          <w:bCs/>
          <w:sz w:val="24"/>
          <w:szCs w:val="24"/>
        </w:rPr>
        <w:t>Section 02 : L’impact de la formation sur les composantes de la compétence :</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2-1 L’impact de la f</w:t>
      </w:r>
      <w:r w:rsidR="00896614">
        <w:rPr>
          <w:rFonts w:asciiTheme="majorBidi" w:hAnsiTheme="majorBidi" w:cstheme="majorBidi"/>
          <w:sz w:val="24"/>
          <w:szCs w:val="24"/>
        </w:rPr>
        <w:t>ormation sur les connaissances.</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2-1-1 L’impact d</w:t>
      </w:r>
      <w:r w:rsidR="00896614">
        <w:rPr>
          <w:rFonts w:asciiTheme="majorBidi" w:hAnsiTheme="majorBidi" w:cstheme="majorBidi"/>
          <w:sz w:val="24"/>
          <w:szCs w:val="24"/>
        </w:rPr>
        <w:t>e la formation sur les savoirs.</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2-1-2 L’impact de la </w:t>
      </w:r>
      <w:r w:rsidR="00896614">
        <w:rPr>
          <w:rFonts w:asciiTheme="majorBidi" w:hAnsiTheme="majorBidi" w:cstheme="majorBidi"/>
          <w:sz w:val="24"/>
          <w:szCs w:val="24"/>
        </w:rPr>
        <w:t>formation sur les savoir-faire.</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2-1-3 Impact de l</w:t>
      </w:r>
      <w:r w:rsidR="00896614">
        <w:rPr>
          <w:rFonts w:asciiTheme="majorBidi" w:hAnsiTheme="majorBidi" w:cstheme="majorBidi"/>
          <w:sz w:val="24"/>
          <w:szCs w:val="24"/>
        </w:rPr>
        <w:t>a formation sur le savoir-être.</w:t>
      </w:r>
    </w:p>
    <w:p w:rsidR="00BF1B83"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2-2 L’impact des actions de formation sur le développement des compétences</w:t>
      </w:r>
      <w:r w:rsidR="00896614">
        <w:rPr>
          <w:rFonts w:asciiTheme="majorBidi" w:hAnsiTheme="majorBidi" w:cstheme="majorBidi"/>
          <w:sz w:val="24"/>
          <w:szCs w:val="24"/>
        </w:rPr>
        <w:t>.</w:t>
      </w:r>
      <w:r w:rsidRPr="00FA0854">
        <w:rPr>
          <w:rFonts w:asciiTheme="majorBidi" w:hAnsiTheme="majorBidi" w:cstheme="majorBidi"/>
          <w:sz w:val="24"/>
          <w:szCs w:val="24"/>
        </w:rPr>
        <w:t> </w:t>
      </w:r>
    </w:p>
    <w:p w:rsidR="00FA0854" w:rsidRDefault="00FA0854" w:rsidP="00FA0854">
      <w:pPr>
        <w:spacing w:line="360" w:lineRule="auto"/>
        <w:jc w:val="center"/>
        <w:rPr>
          <w:rFonts w:asciiTheme="majorBidi" w:hAnsiTheme="majorBidi" w:cstheme="majorBidi"/>
          <w:b/>
          <w:bCs/>
          <w:sz w:val="28"/>
          <w:szCs w:val="28"/>
        </w:rPr>
      </w:pPr>
      <w:r w:rsidRPr="00FA0854">
        <w:rPr>
          <w:rFonts w:asciiTheme="majorBidi" w:hAnsiTheme="majorBidi" w:cstheme="majorBidi"/>
          <w:b/>
          <w:bCs/>
          <w:sz w:val="28"/>
          <w:szCs w:val="28"/>
        </w:rPr>
        <w:t>La partie pratique</w:t>
      </w:r>
      <w:r w:rsidR="00896614">
        <w:rPr>
          <w:rFonts w:asciiTheme="majorBidi" w:hAnsiTheme="majorBidi" w:cstheme="majorBidi"/>
          <w:b/>
          <w:bCs/>
          <w:sz w:val="28"/>
          <w:szCs w:val="28"/>
        </w:rPr>
        <w:t> :</w:t>
      </w:r>
    </w:p>
    <w:p w:rsidR="00FA0854" w:rsidRPr="00FA0854" w:rsidRDefault="00FA0854" w:rsidP="00FA0854">
      <w:pPr>
        <w:spacing w:line="360" w:lineRule="auto"/>
        <w:rPr>
          <w:rFonts w:asciiTheme="majorBidi" w:hAnsiTheme="majorBidi" w:cstheme="majorBidi"/>
          <w:b/>
          <w:bCs/>
          <w:sz w:val="28"/>
          <w:szCs w:val="28"/>
        </w:rPr>
      </w:pPr>
      <w:r w:rsidRPr="00FA0854">
        <w:rPr>
          <w:rFonts w:asciiTheme="majorBidi" w:hAnsiTheme="majorBidi" w:cstheme="majorBidi"/>
          <w:b/>
          <w:bCs/>
          <w:sz w:val="28"/>
          <w:szCs w:val="28"/>
        </w:rPr>
        <w:t>Chapitre03 </w:t>
      </w:r>
      <w:r w:rsidR="00AD394B" w:rsidRPr="00FA0854">
        <w:rPr>
          <w:rFonts w:asciiTheme="majorBidi" w:hAnsiTheme="majorBidi" w:cstheme="majorBidi"/>
          <w:b/>
          <w:bCs/>
          <w:sz w:val="28"/>
          <w:szCs w:val="28"/>
        </w:rPr>
        <w:t>: La</w:t>
      </w:r>
      <w:r w:rsidRPr="00FA0854">
        <w:rPr>
          <w:rFonts w:asciiTheme="majorBidi" w:hAnsiTheme="majorBidi" w:cstheme="majorBidi"/>
          <w:b/>
          <w:bCs/>
          <w:sz w:val="28"/>
          <w:szCs w:val="28"/>
        </w:rPr>
        <w:t xml:space="preserve"> formation et les compétences au niveau du complexe GP2/Z</w:t>
      </w:r>
      <w:r w:rsidR="00896614">
        <w:rPr>
          <w:rFonts w:asciiTheme="majorBidi" w:hAnsiTheme="majorBidi" w:cstheme="majorBidi"/>
          <w:b/>
          <w:bCs/>
          <w:sz w:val="28"/>
          <w:szCs w:val="28"/>
        </w:rPr>
        <w:t> :</w:t>
      </w:r>
    </w:p>
    <w:p w:rsidR="00BF1B83" w:rsidRPr="00FA0854" w:rsidRDefault="00BF1B83" w:rsidP="00BF1B83">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La formation et les compétences au niveau du complexe GP2/Z</w:t>
      </w:r>
      <w:r w:rsidR="00896614">
        <w:rPr>
          <w:rFonts w:asciiTheme="majorBidi" w:hAnsiTheme="majorBidi" w:cstheme="majorBidi"/>
          <w:sz w:val="24"/>
          <w:szCs w:val="24"/>
        </w:rPr>
        <w:t>.</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Présenta</w:t>
      </w:r>
      <w:r w:rsidR="00AD394B">
        <w:rPr>
          <w:rFonts w:asciiTheme="majorBidi" w:hAnsiTheme="majorBidi" w:cstheme="majorBidi"/>
          <w:sz w:val="24"/>
          <w:szCs w:val="24"/>
        </w:rPr>
        <w:t>tion de l’entreprise SONATRACH.</w:t>
      </w:r>
    </w:p>
    <w:p w:rsidR="00AD394B" w:rsidRPr="00FA0854" w:rsidRDefault="00AD394B" w:rsidP="00AD394B">
      <w:pPr>
        <w:spacing w:line="360" w:lineRule="auto"/>
        <w:jc w:val="both"/>
        <w:rPr>
          <w:rFonts w:asciiTheme="majorBidi" w:hAnsiTheme="majorBidi" w:cstheme="majorBidi"/>
          <w:sz w:val="24"/>
          <w:szCs w:val="24"/>
        </w:rPr>
      </w:pPr>
      <w:r>
        <w:rPr>
          <w:rFonts w:asciiTheme="majorBidi" w:hAnsiTheme="majorBidi" w:cstheme="majorBidi"/>
          <w:sz w:val="24"/>
          <w:szCs w:val="24"/>
        </w:rPr>
        <w:t>Les missions de SONATRACH.</w:t>
      </w:r>
    </w:p>
    <w:p w:rsidR="00916CA8" w:rsidRPr="00FA0854" w:rsidRDefault="00AD394B" w:rsidP="00916CA8">
      <w:pPr>
        <w:spacing w:line="360" w:lineRule="auto"/>
        <w:jc w:val="both"/>
        <w:rPr>
          <w:rFonts w:asciiTheme="majorBidi" w:hAnsiTheme="majorBidi" w:cstheme="majorBidi"/>
          <w:sz w:val="24"/>
          <w:szCs w:val="24"/>
        </w:rPr>
      </w:pPr>
      <w:r>
        <w:rPr>
          <w:rFonts w:asciiTheme="majorBidi" w:hAnsiTheme="majorBidi" w:cstheme="majorBidi"/>
          <w:sz w:val="24"/>
          <w:szCs w:val="24"/>
        </w:rPr>
        <w:t>La vision de SONATRACH.</w:t>
      </w:r>
    </w:p>
    <w:p w:rsidR="00916CA8" w:rsidRPr="00FA0854" w:rsidRDefault="00AD394B" w:rsidP="00916CA8">
      <w:pPr>
        <w:spacing w:line="360" w:lineRule="auto"/>
        <w:jc w:val="both"/>
        <w:rPr>
          <w:rFonts w:asciiTheme="majorBidi" w:hAnsiTheme="majorBidi" w:cstheme="majorBidi"/>
          <w:sz w:val="24"/>
          <w:szCs w:val="24"/>
        </w:rPr>
      </w:pPr>
      <w:r>
        <w:rPr>
          <w:rFonts w:asciiTheme="majorBidi" w:hAnsiTheme="majorBidi" w:cstheme="majorBidi"/>
          <w:sz w:val="24"/>
          <w:szCs w:val="24"/>
        </w:rPr>
        <w:t>Les activités de la SONATRACH.</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Les Objectifs stratégiques de la SONATRACH</w:t>
      </w:r>
      <w:r w:rsidR="00AD394B">
        <w:rPr>
          <w:rFonts w:asciiTheme="majorBidi" w:hAnsiTheme="majorBidi" w:cstheme="majorBidi"/>
          <w:sz w:val="24"/>
          <w:szCs w:val="24"/>
        </w:rPr>
        <w:t>.</w:t>
      </w:r>
    </w:p>
    <w:p w:rsidR="00916CA8" w:rsidRPr="00FA0854" w:rsidRDefault="00AD394B" w:rsidP="00916CA8">
      <w:pPr>
        <w:spacing w:after="200" w:line="360" w:lineRule="auto"/>
        <w:jc w:val="both"/>
        <w:rPr>
          <w:rFonts w:asciiTheme="majorBidi" w:hAnsiTheme="majorBidi" w:cstheme="majorBidi"/>
          <w:sz w:val="24"/>
          <w:szCs w:val="24"/>
        </w:rPr>
      </w:pPr>
      <w:r>
        <w:rPr>
          <w:rFonts w:asciiTheme="majorBidi" w:hAnsiTheme="majorBidi" w:cstheme="majorBidi"/>
          <w:sz w:val="24"/>
          <w:szCs w:val="24"/>
        </w:rPr>
        <w:t>Présentation du complexe GP2Z.</w:t>
      </w:r>
    </w:p>
    <w:p w:rsidR="00916CA8" w:rsidRPr="00FA0854" w:rsidRDefault="00916CA8" w:rsidP="00916CA8">
      <w:pPr>
        <w:spacing w:after="200" w:line="360" w:lineRule="auto"/>
        <w:jc w:val="both"/>
        <w:rPr>
          <w:rFonts w:asciiTheme="majorBidi" w:hAnsiTheme="majorBidi" w:cstheme="majorBidi"/>
          <w:sz w:val="24"/>
          <w:szCs w:val="24"/>
        </w:rPr>
      </w:pPr>
      <w:r w:rsidRPr="00FA0854">
        <w:rPr>
          <w:rFonts w:asciiTheme="majorBidi" w:hAnsiTheme="majorBidi" w:cstheme="majorBidi"/>
          <w:sz w:val="24"/>
          <w:szCs w:val="24"/>
        </w:rPr>
        <w:t>Département des ressources humaines « GP2/Z »</w:t>
      </w:r>
      <w:r w:rsidR="00AD394B">
        <w:rPr>
          <w:rFonts w:asciiTheme="majorBidi" w:hAnsiTheme="majorBidi" w:cstheme="majorBidi"/>
          <w:sz w:val="24"/>
          <w:szCs w:val="24"/>
        </w:rPr>
        <w:t>.</w:t>
      </w:r>
    </w:p>
    <w:p w:rsidR="00916CA8" w:rsidRPr="00FA0854" w:rsidRDefault="00916CA8" w:rsidP="00916CA8">
      <w:pPr>
        <w:spacing w:line="360" w:lineRule="auto"/>
        <w:jc w:val="both"/>
        <w:rPr>
          <w:rFonts w:asciiTheme="majorBidi" w:hAnsiTheme="majorBidi" w:cstheme="majorBidi"/>
          <w:b/>
          <w:bCs/>
          <w:sz w:val="24"/>
          <w:szCs w:val="24"/>
        </w:rPr>
      </w:pPr>
      <w:r w:rsidRPr="00FA0854">
        <w:rPr>
          <w:rFonts w:asciiTheme="majorBidi" w:hAnsiTheme="majorBidi" w:cstheme="majorBidi"/>
          <w:b/>
          <w:bCs/>
          <w:sz w:val="24"/>
          <w:szCs w:val="24"/>
        </w:rPr>
        <w:t>Section 01 : le déroulement du plan de formation dans le complexe GP2/Z</w:t>
      </w:r>
      <w:r w:rsidR="00AD394B">
        <w:rPr>
          <w:rFonts w:asciiTheme="majorBidi" w:hAnsiTheme="majorBidi" w:cstheme="majorBidi"/>
          <w:b/>
          <w:bCs/>
          <w:sz w:val="24"/>
          <w:szCs w:val="24"/>
        </w:rPr>
        <w:t> :</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1.1.</w:t>
      </w:r>
      <w:r w:rsidR="00AD394B">
        <w:rPr>
          <w:rFonts w:asciiTheme="majorBidi" w:hAnsiTheme="majorBidi" w:cstheme="majorBidi"/>
          <w:sz w:val="24"/>
          <w:szCs w:val="24"/>
        </w:rPr>
        <w:t xml:space="preserve"> L’ingénierie de la formation.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1.1.1 Définition de</w:t>
      </w:r>
      <w:r w:rsidR="00AD394B">
        <w:rPr>
          <w:rFonts w:asciiTheme="majorBidi" w:hAnsiTheme="majorBidi" w:cstheme="majorBidi"/>
          <w:sz w:val="24"/>
          <w:szCs w:val="24"/>
        </w:rPr>
        <w:t xml:space="preserve"> l’ingénierie de la formation.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1.1.2 La démarch</w:t>
      </w:r>
      <w:r w:rsidR="00AD394B">
        <w:rPr>
          <w:rFonts w:asciiTheme="majorBidi" w:hAnsiTheme="majorBidi" w:cstheme="majorBidi"/>
          <w:sz w:val="24"/>
          <w:szCs w:val="24"/>
        </w:rPr>
        <w:t>e d’ingénierie de la formation.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1.2. L’élaboration du plan de formation au niveau du complexe GP2/Z</w:t>
      </w:r>
      <w:r w:rsidR="00AD394B">
        <w:rPr>
          <w:rFonts w:asciiTheme="majorBidi" w:hAnsiTheme="majorBidi" w:cstheme="majorBidi"/>
          <w:sz w:val="24"/>
          <w:szCs w:val="24"/>
        </w:rPr>
        <w: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1.3. Etapes de la planification du plan de formation du complexe GP2/Z</w:t>
      </w:r>
      <w:r w:rsidR="00AD394B">
        <w:rPr>
          <w:rFonts w:asciiTheme="majorBidi" w:hAnsiTheme="majorBidi" w:cstheme="majorBidi"/>
          <w:sz w:val="24"/>
          <w:szCs w:val="24"/>
        </w:rPr>
        <w: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lastRenderedPageBreak/>
        <w:t xml:space="preserve">1.3.1 E-mail </w:t>
      </w:r>
      <w:proofErr w:type="gramStart"/>
      <w:r w:rsidRPr="00FA0854">
        <w:rPr>
          <w:rFonts w:asciiTheme="majorBidi" w:hAnsiTheme="majorBidi" w:cstheme="majorBidi"/>
          <w:sz w:val="24"/>
          <w:szCs w:val="24"/>
        </w:rPr>
        <w:t>informer</w:t>
      </w:r>
      <w:proofErr w:type="gramEnd"/>
      <w:r w:rsidR="00AD394B">
        <w:rPr>
          <w:rFonts w:asciiTheme="majorBidi" w:hAnsiTheme="majorBidi" w:cstheme="majorBidi"/>
          <w:sz w:val="24"/>
          <w:szCs w:val="24"/>
        </w:rPr>
        <w:t xml:space="preserve"> les départements.</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1.3.2 </w:t>
      </w:r>
      <w:r w:rsidR="00AD394B">
        <w:rPr>
          <w:rFonts w:asciiTheme="majorBidi" w:hAnsiTheme="majorBidi" w:cstheme="majorBidi"/>
          <w:sz w:val="24"/>
          <w:szCs w:val="24"/>
        </w:rPr>
        <w:t>Identification des besoins.</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1.3.3 </w:t>
      </w:r>
      <w:r w:rsidR="00AD394B">
        <w:rPr>
          <w:rFonts w:asciiTheme="majorBidi" w:hAnsiTheme="majorBidi" w:cstheme="majorBidi"/>
          <w:sz w:val="24"/>
          <w:szCs w:val="24"/>
        </w:rPr>
        <w:t>Analyse des besoins.</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1.3.4 Envoyer des informations sur le circuit et commencer le pro</w:t>
      </w:r>
      <w:r w:rsidR="00AD394B">
        <w:rPr>
          <w:rFonts w:asciiTheme="majorBidi" w:hAnsiTheme="majorBidi" w:cstheme="majorBidi"/>
          <w:sz w:val="24"/>
          <w:szCs w:val="24"/>
        </w:rPr>
        <w:t>cessus de lecture et d’analyse.</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1.3.5 Validation</w:t>
      </w:r>
      <w:r w:rsidR="00AD394B">
        <w:rPr>
          <w:rFonts w:asciiTheme="majorBidi" w:hAnsiTheme="majorBidi" w:cstheme="majorBidi"/>
          <w:sz w:val="24"/>
          <w:szCs w:val="24"/>
        </w:rPr>
        <w:t xml:space="preserve"> avec les structures.</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1.3.6 Saisie d’informations dans un</w:t>
      </w:r>
      <w:r w:rsidR="00AD394B">
        <w:rPr>
          <w:rFonts w:asciiTheme="majorBidi" w:hAnsiTheme="majorBidi" w:cstheme="majorBidi"/>
          <w:sz w:val="24"/>
          <w:szCs w:val="24"/>
        </w:rPr>
        <w:t xml:space="preserve"> logiciel électronique GESSORT.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1.3.7 valider le plan initial avec la dir</w:t>
      </w:r>
      <w:r w:rsidR="00AD394B">
        <w:rPr>
          <w:rFonts w:asciiTheme="majorBidi" w:hAnsiTheme="majorBidi" w:cstheme="majorBidi"/>
          <w:sz w:val="24"/>
          <w:szCs w:val="24"/>
        </w:rPr>
        <w:t>ection des ressources humaines.</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1.3.8 </w:t>
      </w:r>
      <w:r w:rsidR="00AD394B">
        <w:rPr>
          <w:rFonts w:asciiTheme="majorBidi" w:hAnsiTheme="majorBidi" w:cstheme="majorBidi"/>
          <w:sz w:val="24"/>
          <w:szCs w:val="24"/>
        </w:rPr>
        <w:t>Obtenir le plan final notifié.</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1.3.9 </w:t>
      </w:r>
      <w:r w:rsidR="00AD394B">
        <w:rPr>
          <w:rFonts w:asciiTheme="majorBidi" w:hAnsiTheme="majorBidi" w:cstheme="majorBidi"/>
          <w:sz w:val="24"/>
          <w:szCs w:val="24"/>
        </w:rPr>
        <w:t>Préparer et planifier le plan.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1.3.10 </w:t>
      </w:r>
      <w:r w:rsidR="00AD394B">
        <w:rPr>
          <w:rFonts w:asciiTheme="majorBidi" w:hAnsiTheme="majorBidi" w:cstheme="majorBidi"/>
          <w:sz w:val="24"/>
          <w:szCs w:val="24"/>
        </w:rPr>
        <w:t>Réaliser le plan.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1.3.11 </w:t>
      </w:r>
      <w:r w:rsidR="00AD394B">
        <w:rPr>
          <w:rFonts w:asciiTheme="majorBidi" w:hAnsiTheme="majorBidi" w:cstheme="majorBidi"/>
          <w:sz w:val="24"/>
          <w:szCs w:val="24"/>
        </w:rPr>
        <w:t>Evaluer le plan.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1.3.12 </w:t>
      </w:r>
      <w:r w:rsidR="00AD394B">
        <w:rPr>
          <w:rFonts w:asciiTheme="majorBidi" w:hAnsiTheme="majorBidi" w:cstheme="majorBidi"/>
          <w:sz w:val="24"/>
          <w:szCs w:val="24"/>
        </w:rPr>
        <w:t>Préparer un plan N+1.</w:t>
      </w:r>
    </w:p>
    <w:p w:rsidR="00916CA8" w:rsidRPr="00FA0854" w:rsidRDefault="00916CA8" w:rsidP="00916CA8">
      <w:pPr>
        <w:tabs>
          <w:tab w:val="left" w:pos="2331"/>
        </w:tabs>
        <w:spacing w:line="360" w:lineRule="auto"/>
        <w:jc w:val="both"/>
        <w:rPr>
          <w:rFonts w:asciiTheme="majorBidi" w:hAnsiTheme="majorBidi" w:cstheme="majorBidi"/>
          <w:b/>
          <w:bCs/>
          <w:sz w:val="24"/>
          <w:szCs w:val="24"/>
        </w:rPr>
      </w:pPr>
      <w:r w:rsidRPr="00FA0854">
        <w:rPr>
          <w:rFonts w:asciiTheme="majorBidi" w:hAnsiTheme="majorBidi" w:cstheme="majorBidi"/>
          <w:b/>
          <w:bCs/>
          <w:sz w:val="24"/>
          <w:szCs w:val="24"/>
        </w:rPr>
        <w:t>Section 2 : réalisation du plan de formation :</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2.1 L’évalu</w:t>
      </w:r>
      <w:r w:rsidR="00AD394B">
        <w:rPr>
          <w:rFonts w:asciiTheme="majorBidi" w:hAnsiTheme="majorBidi" w:cstheme="majorBidi"/>
          <w:sz w:val="24"/>
          <w:szCs w:val="24"/>
        </w:rPr>
        <w:t>ation des actions de formation.</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2.1.1 </w:t>
      </w:r>
      <w:r w:rsidR="00AD394B">
        <w:rPr>
          <w:rFonts w:asciiTheme="majorBidi" w:hAnsiTheme="majorBidi" w:cstheme="majorBidi"/>
          <w:sz w:val="24"/>
          <w:szCs w:val="24"/>
        </w:rPr>
        <w:t>L’évaluation à court terme.</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2.1.2 L’évaluation à moyen </w:t>
      </w:r>
      <w:r w:rsidR="00AD394B">
        <w:rPr>
          <w:rFonts w:asciiTheme="majorBidi" w:hAnsiTheme="majorBidi" w:cstheme="majorBidi"/>
          <w:sz w:val="24"/>
          <w:szCs w:val="24"/>
        </w:rPr>
        <w:t>terme.</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2.1.3 L’é</w:t>
      </w:r>
      <w:r w:rsidR="00AD394B">
        <w:rPr>
          <w:rFonts w:asciiTheme="majorBidi" w:hAnsiTheme="majorBidi" w:cstheme="majorBidi"/>
          <w:sz w:val="24"/>
          <w:szCs w:val="24"/>
        </w:rPr>
        <w:t>valuation à long terme.</w:t>
      </w:r>
    </w:p>
    <w:p w:rsidR="00916CA8" w:rsidRPr="00FA0854" w:rsidRDefault="00916CA8" w:rsidP="00916CA8">
      <w:pPr>
        <w:spacing w:line="360" w:lineRule="auto"/>
        <w:jc w:val="both"/>
        <w:rPr>
          <w:rFonts w:asciiTheme="majorBidi" w:hAnsiTheme="majorBidi" w:cstheme="majorBidi"/>
          <w:sz w:val="24"/>
          <w:szCs w:val="24"/>
        </w:rPr>
      </w:pPr>
      <w:r w:rsidRPr="00FA0854">
        <w:rPr>
          <w:rFonts w:asciiTheme="majorBidi" w:hAnsiTheme="majorBidi" w:cstheme="majorBidi"/>
          <w:sz w:val="24"/>
          <w:szCs w:val="24"/>
        </w:rPr>
        <w:t>2.2 Les</w:t>
      </w:r>
      <w:r w:rsidR="00AD394B">
        <w:rPr>
          <w:rFonts w:asciiTheme="majorBidi" w:hAnsiTheme="majorBidi" w:cstheme="majorBidi"/>
          <w:sz w:val="24"/>
          <w:szCs w:val="24"/>
        </w:rPr>
        <w:t xml:space="preserve"> différents types de formation.</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2.2.1 </w:t>
      </w:r>
      <w:r w:rsidR="00AD394B">
        <w:rPr>
          <w:rFonts w:asciiTheme="majorBidi" w:hAnsiTheme="majorBidi" w:cstheme="majorBidi"/>
          <w:sz w:val="24"/>
          <w:szCs w:val="24"/>
        </w:rPr>
        <w:t>Formation avant recrutement.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2.2.2 Formation filière</w:t>
      </w:r>
      <w:r w:rsidR="00AD394B">
        <w:rPr>
          <w:rFonts w:asciiTheme="majorBidi" w:hAnsiTheme="majorBidi" w:cstheme="majorBidi"/>
          <w:sz w:val="24"/>
          <w:szCs w:val="24"/>
        </w:rPr>
        <w:t>.</w:t>
      </w:r>
      <w:r w:rsidRPr="00FA0854">
        <w:rPr>
          <w:rFonts w:asciiTheme="majorBidi" w:hAnsiTheme="majorBidi" w:cstheme="majorBidi"/>
          <w:sz w:val="24"/>
          <w:szCs w:val="24"/>
        </w:rPr>
        <w:t> </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2.2.3 Formation de consolidation</w:t>
      </w:r>
      <w:r w:rsidR="00AD394B">
        <w:rPr>
          <w:rFonts w:asciiTheme="majorBidi" w:hAnsiTheme="majorBidi" w:cstheme="majorBidi"/>
          <w:sz w:val="24"/>
          <w:szCs w:val="24"/>
        </w:rPr>
        <w: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2.2.4 Formation de perfectionnement</w:t>
      </w:r>
      <w:r w:rsidR="00AD394B">
        <w:rPr>
          <w:rFonts w:asciiTheme="majorBidi" w:hAnsiTheme="majorBidi" w:cstheme="majorBidi"/>
          <w:sz w:val="24"/>
          <w:szCs w:val="24"/>
        </w:rPr>
        <w: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2.2.5 Formation fournisseur</w:t>
      </w:r>
      <w:r w:rsidR="00AD394B">
        <w:rPr>
          <w:rFonts w:asciiTheme="majorBidi" w:hAnsiTheme="majorBidi" w:cstheme="majorBidi"/>
          <w:sz w:val="24"/>
          <w:szCs w:val="24"/>
        </w:rPr>
        <w:t>.</w:t>
      </w:r>
      <w:r w:rsidRPr="00FA0854">
        <w:rPr>
          <w:rFonts w:asciiTheme="majorBidi" w:hAnsiTheme="majorBidi" w:cstheme="majorBidi"/>
          <w:sz w:val="24"/>
          <w:szCs w:val="24"/>
        </w:rPr>
        <w:t> </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2.2.6 Formation de formateur</w:t>
      </w:r>
      <w:r w:rsidR="00AD394B">
        <w:rPr>
          <w:rFonts w:asciiTheme="majorBidi" w:hAnsiTheme="majorBidi" w:cstheme="majorBidi"/>
          <w:sz w:val="24"/>
          <w:szCs w:val="24"/>
        </w:rPr>
        <w:t>.</w:t>
      </w:r>
      <w:r w:rsidRPr="00FA0854">
        <w:rPr>
          <w:rFonts w:asciiTheme="majorBidi" w:hAnsiTheme="majorBidi" w:cstheme="majorBidi"/>
          <w:sz w:val="24"/>
          <w:szCs w:val="24"/>
        </w:rPr>
        <w:t> </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lastRenderedPageBreak/>
        <w:t>2.2.7 Formation d’apprentissage</w:t>
      </w:r>
      <w:r w:rsidR="00AD394B">
        <w:rPr>
          <w:rFonts w:asciiTheme="majorBidi" w:hAnsiTheme="majorBidi" w:cstheme="majorBidi"/>
          <w:sz w:val="24"/>
          <w:szCs w:val="24"/>
        </w:rPr>
        <w:t>.</w:t>
      </w:r>
    </w:p>
    <w:p w:rsidR="00916CA8" w:rsidRPr="00FA0854" w:rsidRDefault="00916CA8" w:rsidP="00916CA8">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2.2.8 </w:t>
      </w:r>
      <w:r w:rsidR="00AD394B">
        <w:rPr>
          <w:rFonts w:asciiTheme="majorBidi" w:hAnsiTheme="majorBidi" w:cstheme="majorBidi"/>
          <w:sz w:val="24"/>
          <w:szCs w:val="24"/>
        </w:rPr>
        <w:t>Formation d’induction.</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2.3 </w:t>
      </w:r>
      <w:r w:rsidR="00AD394B">
        <w:rPr>
          <w:rFonts w:asciiTheme="majorBidi" w:hAnsiTheme="majorBidi" w:cstheme="majorBidi"/>
          <w:sz w:val="24"/>
          <w:szCs w:val="24"/>
        </w:rPr>
        <w:t>Les objectifs de la formation.</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2.3.1 </w:t>
      </w:r>
      <w:r w:rsidR="00AD394B">
        <w:rPr>
          <w:rFonts w:asciiTheme="majorBidi" w:hAnsiTheme="majorBidi" w:cstheme="majorBidi"/>
          <w:sz w:val="24"/>
          <w:szCs w:val="24"/>
        </w:rPr>
        <w:t>Pour les salariés.</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2.3.2 Pour le complexe GP2/Z</w:t>
      </w:r>
      <w:r w:rsidR="00AD394B">
        <w:rPr>
          <w:rFonts w:asciiTheme="majorBidi" w:hAnsiTheme="majorBidi" w:cstheme="majorBidi"/>
          <w:sz w:val="24"/>
          <w:szCs w:val="24"/>
        </w:rPr>
        <w:t>.</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2.3.3 </w:t>
      </w:r>
      <w:r w:rsidR="00AD394B">
        <w:rPr>
          <w:rFonts w:asciiTheme="majorBidi" w:hAnsiTheme="majorBidi" w:cstheme="majorBidi"/>
          <w:sz w:val="24"/>
          <w:szCs w:val="24"/>
        </w:rPr>
        <w:t>Au niveau de l’organisation.</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2.3.4 </w:t>
      </w:r>
      <w:r w:rsidR="00AD394B">
        <w:rPr>
          <w:rFonts w:asciiTheme="majorBidi" w:hAnsiTheme="majorBidi" w:cstheme="majorBidi"/>
          <w:sz w:val="24"/>
          <w:szCs w:val="24"/>
        </w:rPr>
        <w:t>Au niveau des individus.</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2.4 </w:t>
      </w:r>
      <w:r w:rsidR="00AD394B">
        <w:rPr>
          <w:rFonts w:asciiTheme="majorBidi" w:hAnsiTheme="majorBidi" w:cstheme="majorBidi"/>
          <w:sz w:val="24"/>
          <w:szCs w:val="24"/>
        </w:rPr>
        <w:t>Les objectifs pédagogiques.</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2.5 Les objectifs d’activités à réali</w:t>
      </w:r>
      <w:r w:rsidR="00AD394B">
        <w:rPr>
          <w:rFonts w:asciiTheme="majorBidi" w:hAnsiTheme="majorBidi" w:cstheme="majorBidi"/>
          <w:sz w:val="24"/>
          <w:szCs w:val="24"/>
        </w:rPr>
        <w:t>ser avec compétence.</w:t>
      </w:r>
    </w:p>
    <w:p w:rsidR="00FA0854" w:rsidRPr="00FA0854" w:rsidRDefault="00FA0854" w:rsidP="00FA0854">
      <w:pPr>
        <w:tabs>
          <w:tab w:val="left" w:pos="2331"/>
        </w:tabs>
        <w:spacing w:line="360" w:lineRule="auto"/>
        <w:jc w:val="both"/>
        <w:rPr>
          <w:rFonts w:asciiTheme="majorBidi" w:hAnsiTheme="majorBidi" w:cstheme="majorBidi"/>
          <w:sz w:val="24"/>
          <w:szCs w:val="24"/>
        </w:rPr>
      </w:pPr>
      <w:r w:rsidRPr="00FA0854">
        <w:rPr>
          <w:rFonts w:asciiTheme="majorBidi" w:hAnsiTheme="majorBidi" w:cstheme="majorBidi"/>
          <w:sz w:val="24"/>
          <w:szCs w:val="24"/>
        </w:rPr>
        <w:t xml:space="preserve">2.6 </w:t>
      </w:r>
      <w:r w:rsidR="00AD394B">
        <w:rPr>
          <w:rFonts w:asciiTheme="majorBidi" w:hAnsiTheme="majorBidi" w:cstheme="majorBidi"/>
          <w:sz w:val="24"/>
          <w:szCs w:val="24"/>
        </w:rPr>
        <w:t>Les objectifs d’impact.</w:t>
      </w:r>
    </w:p>
    <w:p w:rsidR="00FA0854" w:rsidRPr="00EC6761" w:rsidRDefault="00FA0854" w:rsidP="00FA0854">
      <w:pPr>
        <w:tabs>
          <w:tab w:val="left" w:pos="2331"/>
        </w:tabs>
        <w:spacing w:line="360" w:lineRule="auto"/>
        <w:jc w:val="both"/>
        <w:rPr>
          <w:rFonts w:asciiTheme="majorBidi" w:eastAsiaTheme="majorEastAsia" w:hAnsiTheme="majorBidi" w:cstheme="majorBidi"/>
          <w:b/>
          <w:bCs/>
          <w:sz w:val="24"/>
          <w:szCs w:val="24"/>
        </w:rPr>
      </w:pPr>
      <w:r w:rsidRPr="00EC6761">
        <w:rPr>
          <w:rFonts w:asciiTheme="majorBidi" w:eastAsiaTheme="majorEastAsia" w:hAnsiTheme="majorBidi" w:cstheme="majorBidi"/>
          <w:b/>
          <w:bCs/>
          <w:sz w:val="24"/>
          <w:szCs w:val="24"/>
        </w:rPr>
        <w:t>Chapitre03 : Analyse et interprétation des résultats</w:t>
      </w:r>
    </w:p>
    <w:p w:rsidR="00FA0854" w:rsidRPr="00FA0854" w:rsidRDefault="00AD394B" w:rsidP="00FA0854">
      <w:pPr>
        <w:rPr>
          <w:rFonts w:asciiTheme="majorBidi" w:hAnsiTheme="majorBidi" w:cstheme="majorBidi"/>
          <w:sz w:val="24"/>
          <w:szCs w:val="24"/>
        </w:rPr>
      </w:pPr>
      <w:r>
        <w:rPr>
          <w:rFonts w:asciiTheme="majorBidi" w:hAnsiTheme="majorBidi" w:cstheme="majorBidi"/>
          <w:sz w:val="24"/>
          <w:szCs w:val="24"/>
        </w:rPr>
        <w:t>Axe des données personnelles.</w:t>
      </w:r>
    </w:p>
    <w:p w:rsidR="00FA0854" w:rsidRPr="00FA0854" w:rsidRDefault="00FA0854" w:rsidP="00FA0854">
      <w:pPr>
        <w:jc w:val="both"/>
        <w:rPr>
          <w:rFonts w:asciiTheme="majorBidi" w:hAnsiTheme="majorBidi" w:cstheme="majorBidi"/>
          <w:sz w:val="24"/>
          <w:szCs w:val="24"/>
        </w:rPr>
      </w:pPr>
      <w:r w:rsidRPr="00FA0854">
        <w:rPr>
          <w:rFonts w:asciiTheme="majorBidi" w:hAnsiTheme="majorBidi" w:cstheme="majorBidi"/>
          <w:sz w:val="24"/>
          <w:szCs w:val="24"/>
        </w:rPr>
        <w:t>Axe de la formation et</w:t>
      </w:r>
      <w:r w:rsidR="00AD394B">
        <w:rPr>
          <w:rFonts w:asciiTheme="majorBidi" w:hAnsiTheme="majorBidi" w:cstheme="majorBidi"/>
          <w:sz w:val="24"/>
          <w:szCs w:val="24"/>
        </w:rPr>
        <w:t xml:space="preserve"> développement des compétences.</w:t>
      </w:r>
    </w:p>
    <w:p w:rsidR="00FA0854" w:rsidRPr="00EC6761" w:rsidRDefault="00FA0854" w:rsidP="00FA0854">
      <w:pPr>
        <w:tabs>
          <w:tab w:val="left" w:pos="2331"/>
        </w:tabs>
        <w:spacing w:line="360" w:lineRule="auto"/>
        <w:jc w:val="both"/>
        <w:rPr>
          <w:rFonts w:asciiTheme="majorBidi" w:hAnsiTheme="majorBidi" w:cstheme="majorBidi"/>
          <w:b/>
          <w:bCs/>
          <w:sz w:val="28"/>
          <w:szCs w:val="28"/>
        </w:rPr>
      </w:pPr>
      <w:r w:rsidRPr="00EC6761">
        <w:rPr>
          <w:rFonts w:asciiTheme="majorBidi" w:hAnsiTheme="majorBidi" w:cstheme="majorBidi"/>
          <w:b/>
          <w:bCs/>
          <w:sz w:val="28"/>
          <w:szCs w:val="28"/>
        </w:rPr>
        <w:t>Conclusion</w:t>
      </w:r>
    </w:p>
    <w:p w:rsidR="00FA0854" w:rsidRPr="00AD394B" w:rsidRDefault="00AD394B" w:rsidP="00FA0854">
      <w:pPr>
        <w:tabs>
          <w:tab w:val="left" w:pos="2331"/>
        </w:tabs>
        <w:spacing w:line="360" w:lineRule="auto"/>
        <w:jc w:val="both"/>
        <w:rPr>
          <w:rFonts w:asciiTheme="majorBidi" w:hAnsiTheme="majorBidi" w:cstheme="majorBidi"/>
          <w:b/>
          <w:bCs/>
          <w:sz w:val="28"/>
          <w:szCs w:val="28"/>
        </w:rPr>
      </w:pPr>
      <w:r w:rsidRPr="00AD394B">
        <w:rPr>
          <w:rFonts w:asciiTheme="majorBidi" w:hAnsiTheme="majorBidi" w:cstheme="majorBidi"/>
          <w:b/>
          <w:bCs/>
          <w:sz w:val="28"/>
          <w:szCs w:val="28"/>
        </w:rPr>
        <w:t>Bibliographie</w:t>
      </w:r>
    </w:p>
    <w:p w:rsidR="00AD394B" w:rsidRPr="00AD394B" w:rsidRDefault="00AD394B" w:rsidP="00FA0854">
      <w:pPr>
        <w:tabs>
          <w:tab w:val="left" w:pos="2331"/>
        </w:tabs>
        <w:spacing w:line="360" w:lineRule="auto"/>
        <w:jc w:val="both"/>
        <w:rPr>
          <w:rFonts w:asciiTheme="majorBidi" w:hAnsiTheme="majorBidi" w:cstheme="majorBidi"/>
          <w:b/>
          <w:bCs/>
          <w:sz w:val="28"/>
          <w:szCs w:val="28"/>
        </w:rPr>
      </w:pPr>
      <w:r w:rsidRPr="00AD394B">
        <w:rPr>
          <w:rFonts w:asciiTheme="majorBidi" w:hAnsiTheme="majorBidi" w:cstheme="majorBidi"/>
          <w:b/>
          <w:bCs/>
          <w:sz w:val="28"/>
          <w:szCs w:val="28"/>
        </w:rPr>
        <w:t>Annexes</w:t>
      </w:r>
    </w:p>
    <w:p w:rsidR="00AD394B" w:rsidRPr="00FA0854" w:rsidRDefault="00AD394B" w:rsidP="00FA0854">
      <w:pPr>
        <w:tabs>
          <w:tab w:val="left" w:pos="2331"/>
        </w:tabs>
        <w:spacing w:line="360" w:lineRule="auto"/>
        <w:jc w:val="both"/>
        <w:rPr>
          <w:rFonts w:asciiTheme="majorBidi" w:hAnsiTheme="majorBidi" w:cstheme="majorBidi"/>
          <w:sz w:val="24"/>
          <w:szCs w:val="24"/>
          <w:u w:val="single"/>
        </w:rPr>
      </w:pPr>
    </w:p>
    <w:p w:rsidR="00FA0854" w:rsidRDefault="00FA0854" w:rsidP="00FA0854">
      <w:pPr>
        <w:tabs>
          <w:tab w:val="left" w:pos="2331"/>
        </w:tabs>
        <w:spacing w:line="360" w:lineRule="auto"/>
        <w:jc w:val="both"/>
        <w:rPr>
          <w:sz w:val="28"/>
          <w:szCs w:val="28"/>
          <w:u w:val="single"/>
        </w:rPr>
      </w:pPr>
    </w:p>
    <w:p w:rsidR="00EC6761" w:rsidRDefault="00EC6761" w:rsidP="00FA0854">
      <w:pPr>
        <w:tabs>
          <w:tab w:val="left" w:pos="2331"/>
        </w:tabs>
        <w:spacing w:line="360" w:lineRule="auto"/>
        <w:jc w:val="both"/>
        <w:rPr>
          <w:sz w:val="28"/>
          <w:szCs w:val="28"/>
          <w:u w:val="single"/>
        </w:rPr>
      </w:pPr>
    </w:p>
    <w:p w:rsidR="00EC6761" w:rsidRDefault="00EC6761" w:rsidP="00FA0854">
      <w:pPr>
        <w:tabs>
          <w:tab w:val="left" w:pos="2331"/>
        </w:tabs>
        <w:spacing w:line="360" w:lineRule="auto"/>
        <w:jc w:val="both"/>
        <w:rPr>
          <w:sz w:val="28"/>
          <w:szCs w:val="28"/>
          <w:u w:val="single"/>
        </w:rPr>
      </w:pPr>
    </w:p>
    <w:p w:rsidR="00EC6761" w:rsidRDefault="00EC6761" w:rsidP="00FA0854">
      <w:pPr>
        <w:tabs>
          <w:tab w:val="left" w:pos="2331"/>
        </w:tabs>
        <w:spacing w:line="360" w:lineRule="auto"/>
        <w:jc w:val="both"/>
        <w:rPr>
          <w:sz w:val="28"/>
          <w:szCs w:val="28"/>
          <w:u w:val="single"/>
        </w:rPr>
      </w:pPr>
    </w:p>
    <w:p w:rsidR="001F21E6" w:rsidRDefault="001F21E6" w:rsidP="00FA0854">
      <w:pPr>
        <w:tabs>
          <w:tab w:val="left" w:pos="2331"/>
        </w:tabs>
        <w:spacing w:line="360" w:lineRule="auto"/>
        <w:jc w:val="both"/>
        <w:rPr>
          <w:sz w:val="28"/>
          <w:szCs w:val="28"/>
          <w:u w:val="single"/>
        </w:rPr>
        <w:sectPr w:rsidR="001F21E6" w:rsidSect="0025627F">
          <w:headerReference w:type="default" r:id="rId18"/>
          <w:footerReference w:type="default" r:id="rId19"/>
          <w:footnotePr>
            <w:numRestart w:val="eachPage"/>
          </w:footnotePr>
          <w:pgSz w:w="11906" w:h="16838"/>
          <w:pgMar w:top="1417" w:right="1417" w:bottom="1417" w:left="1417" w:header="708" w:footer="708" w:gutter="0"/>
          <w:cols w:space="708"/>
          <w:docGrid w:linePitch="360"/>
        </w:sectPr>
      </w:pP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Introduction générale</w:t>
      </w:r>
      <w:r w:rsidRPr="00CF0D77">
        <w:rPr>
          <w:rFonts w:asciiTheme="majorBidi" w:hAnsiTheme="majorBidi" w:cstheme="majorBidi"/>
          <w:b/>
          <w:bCs/>
          <w:sz w:val="24"/>
          <w:szCs w:val="24"/>
        </w:rPr>
        <w:t> :</w:t>
      </w:r>
    </w:p>
    <w:p w:rsidR="001F1B24" w:rsidRDefault="001F1B24" w:rsidP="001F1B24">
      <w:pPr>
        <w:spacing w:line="360" w:lineRule="auto"/>
        <w:jc w:val="both"/>
        <w:rPr>
          <w:rFonts w:asciiTheme="majorBidi" w:hAnsiTheme="majorBidi" w:cstheme="majorBidi"/>
          <w:sz w:val="24"/>
          <w:szCs w:val="24"/>
        </w:rPr>
      </w:pPr>
      <w:r>
        <w:rPr>
          <w:rFonts w:asciiTheme="majorBidi" w:hAnsiTheme="majorBidi" w:cstheme="majorBidi"/>
          <w:sz w:val="24"/>
          <w:szCs w:val="24"/>
        </w:rPr>
        <w:t>La fonction ressources humaines a connu depuis les années 70, une expansion rapide et assez régulière de ses effectifs, cette évolution s’est accompagnée de mutations qualitatives importantes liées à différents facteurs, principalement</w:t>
      </w:r>
      <w:r w:rsidR="00242565">
        <w:rPr>
          <w:rFonts w:asciiTheme="majorBidi" w:hAnsiTheme="majorBidi" w:cstheme="majorBidi"/>
          <w:sz w:val="24"/>
          <w:szCs w:val="24"/>
        </w:rPr>
        <w:t xml:space="preserve"> réglementaire et économique. C’est pour cela qu’elle occupe une place primordiale au sein des organisations. La préoccupation d’une saine gestion des ressources humaines assure non seulement un climat de travail motivant et stimulan</w:t>
      </w:r>
      <w:r w:rsidR="00BF24D5">
        <w:rPr>
          <w:rFonts w:asciiTheme="majorBidi" w:hAnsiTheme="majorBidi" w:cstheme="majorBidi"/>
          <w:sz w:val="24"/>
          <w:szCs w:val="24"/>
        </w:rPr>
        <w:t>t mais mobilise également le personnel dans l’atteinte des objectifs de l’organisation à travers l’attraction des meilleures compétences, de maximiser l’engagement des employés et assurer l’adhésion à la mission.</w:t>
      </w:r>
    </w:p>
    <w:p w:rsidR="002C5492" w:rsidRPr="00CF0D77" w:rsidRDefault="00EC5AC2" w:rsidP="001F1B2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En effet, </w:t>
      </w:r>
      <w:r w:rsidR="001F1B24">
        <w:rPr>
          <w:rFonts w:asciiTheme="majorBidi" w:hAnsiTheme="majorBidi" w:cstheme="majorBidi"/>
          <w:sz w:val="24"/>
          <w:szCs w:val="24"/>
        </w:rPr>
        <w:t>l’employé</w:t>
      </w:r>
      <w:r w:rsidRPr="00CF0D77">
        <w:rPr>
          <w:rFonts w:asciiTheme="majorBidi" w:hAnsiTheme="majorBidi" w:cstheme="majorBidi"/>
          <w:sz w:val="24"/>
          <w:szCs w:val="24"/>
        </w:rPr>
        <w:t xml:space="preserve"> est désormais devenu une ressource stratégique importante pour la compétitivité des entreprises en termes de coût et de minimisation. Par ailleurs, </w:t>
      </w:r>
      <w:r w:rsidR="00A83BA7" w:rsidRPr="00CF0D77">
        <w:rPr>
          <w:rFonts w:asciiTheme="majorBidi" w:hAnsiTheme="majorBidi" w:cstheme="majorBidi"/>
          <w:sz w:val="24"/>
          <w:szCs w:val="24"/>
        </w:rPr>
        <w:t>De plus en plus d'entreprises fondent leurs stratégies sur le développement des ressources humaines, formulant ces stratégies dans le cadre de la gestion des ressources humaines par des politiques de formation et de développement des compétences appropriées et bien intégrées dans la stratégie globale de l'entreprise. Il est reconnu que les politiques de formation peuvent s'adapter à court terme aux nouveaux outils, aux nouvelles méthodes et à l'organisation du travail que les entreprises souhaitent intégrer dans leur management. Il permet de dissocier développement technique et développement organisationnel à moyen et long terme. Par ailleurs, il est important que cette politique de formation réponde à la fois aux besoins de formation des salariés et aux besoins futurs auxquels l'entreprise entend répondre en termes de compétences mobilisables à développer, notamment en intégrant la gestion prévisionnelle des emplois et des compétences.</w:t>
      </w:r>
    </w:p>
    <w:p w:rsidR="00A83BA7" w:rsidRPr="00CF0D77" w:rsidRDefault="00A83BA7"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Dans cette optique, l'entreprise algérienne, afin de s'adapter à ces nouvelles données, a donné une nouvelle dimension à la structure du personnel, appelée structure RH, qui comprend le renforcement du développement des compétences, des capacités et du potentiel de chaque membre. </w:t>
      </w:r>
      <w:r w:rsidR="00BF62BE" w:rsidRPr="00CF0D77">
        <w:rPr>
          <w:rFonts w:asciiTheme="majorBidi" w:hAnsiTheme="majorBidi" w:cstheme="majorBidi"/>
          <w:sz w:val="24"/>
          <w:szCs w:val="24"/>
        </w:rPr>
        <w:t>Que</w:t>
      </w:r>
      <w:r w:rsidRPr="00CF0D77">
        <w:rPr>
          <w:rFonts w:asciiTheme="majorBidi" w:hAnsiTheme="majorBidi" w:cstheme="majorBidi"/>
          <w:sz w:val="24"/>
          <w:szCs w:val="24"/>
        </w:rPr>
        <w:t xml:space="preserve"> la formation professionnelle continue Il apparaît nécessaire de développer ces ressources humaines afin d'assurer leur insertion professionnelle, leur maintien dans l'emploi et, surtout, de favoriser le développement de leurs compétences. C'est pourquoi il semble si important de prendre le temps de s'arrêter et d'échanger sur le rôle du FPC pour le développement des compétences des salariés dans les entreprises algériennes.</w:t>
      </w:r>
    </w:p>
    <w:p w:rsidR="00DF6883" w:rsidRPr="00CF0D77" w:rsidRDefault="00A83BA7"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formation est un ensemble d'outils pédagogiques mis à la disposition des salariés pour leur permettre de s'adapter aux évolutions de la structure des emplois et aux changements </w:t>
      </w:r>
      <w:r w:rsidRPr="00CF0D77">
        <w:rPr>
          <w:rFonts w:asciiTheme="majorBidi" w:hAnsiTheme="majorBidi" w:cstheme="majorBidi"/>
          <w:sz w:val="24"/>
          <w:szCs w:val="24"/>
        </w:rPr>
        <w:lastRenderedPageBreak/>
        <w:t>organisationnels induits par l'évolution technologique et économique, et de favoriser leur évolution professionnelle. Les compétences sont une ressource de l'entreprise, un actif immatériel, indispensable au fonctionnement normal et au développement d'une entreprise. La formation est donc le moyen le plus adapté pour développer les compétences d'une entreprise, et à moyen et long terme, la formation est un investissement rentable et sûr qui peut générer de la valeur ajoutée. La réactivité, la diversité et l'innovation visent à créer une dynamique basée sur la technologie, les produits, les marchés et les stratégies fondées sur la concurrence... et l'avenir de l'industrie et des compétences nécessaires à la réalisation des projets.</w:t>
      </w:r>
      <w:r w:rsidR="00DF6883" w:rsidRPr="00CF0D77">
        <w:rPr>
          <w:rFonts w:asciiTheme="majorBidi" w:hAnsiTheme="majorBidi" w:cstheme="majorBidi"/>
          <w:sz w:val="24"/>
          <w:szCs w:val="24"/>
        </w:rPr>
        <w:t xml:space="preserve"> Dans la nouvelle logique qui repose sur la concurrence en priorité la performance de l’entreprise consiste à s’assurer un avantage compétitif durable, et c’est la compétence du personnel qui fait la différence, grâce à la formation, à la créativité à et à l innovation.</w:t>
      </w:r>
    </w:p>
    <w:p w:rsidR="00ED1934" w:rsidRDefault="002C5492" w:rsidP="004A46CF">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Cependant, dans notre étude, nous cherchons à savoir si la formation professionnelle continue dans les entreprises Algériennes précisément au complexe GP2Z/SONATRACH, a un impact sur le développement des compétences des salariés </w:t>
      </w:r>
      <w:r w:rsidR="004A46CF" w:rsidRPr="00CF0D77">
        <w:rPr>
          <w:rFonts w:asciiTheme="majorBidi" w:hAnsiTheme="majorBidi" w:cstheme="majorBidi"/>
          <w:sz w:val="24"/>
          <w:szCs w:val="24"/>
        </w:rPr>
        <w:t>.</w:t>
      </w:r>
    </w:p>
    <w:p w:rsidR="00ED1934" w:rsidRDefault="00ED1934" w:rsidP="004A46CF">
      <w:pPr>
        <w:spacing w:line="360" w:lineRule="auto"/>
        <w:jc w:val="both"/>
        <w:rPr>
          <w:rFonts w:asciiTheme="majorBidi" w:hAnsiTheme="majorBidi" w:cstheme="majorBidi"/>
          <w:sz w:val="24"/>
          <w:szCs w:val="24"/>
        </w:rPr>
        <w:sectPr w:rsidR="00ED1934" w:rsidSect="0025627F">
          <w:headerReference w:type="default" r:id="rId20"/>
          <w:footerReference w:type="default" r:id="rId21"/>
          <w:footnotePr>
            <w:numRestart w:val="eachPage"/>
          </w:footnotePr>
          <w:pgSz w:w="11906" w:h="16838"/>
          <w:pgMar w:top="1417" w:right="1417" w:bottom="1417" w:left="1417" w:header="708" w:footer="708" w:gutter="0"/>
          <w:cols w:space="708"/>
          <w:docGrid w:linePitch="360"/>
        </w:sectPr>
      </w:pPr>
    </w:p>
    <w:p w:rsidR="002C5492" w:rsidRPr="00CF0D77" w:rsidRDefault="002C5492" w:rsidP="004A46CF">
      <w:pPr>
        <w:spacing w:line="360" w:lineRule="auto"/>
        <w:jc w:val="both"/>
        <w:rPr>
          <w:rFonts w:asciiTheme="majorBidi" w:hAnsiTheme="majorBidi" w:cstheme="majorBidi"/>
          <w:sz w:val="24"/>
          <w:szCs w:val="24"/>
        </w:rPr>
      </w:pPr>
    </w:p>
    <w:p w:rsidR="002C5492" w:rsidRPr="00CF0D77" w:rsidRDefault="002C5492" w:rsidP="004A46CF">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Les raisons du choix d</w:t>
      </w:r>
      <w:r w:rsidR="004A46CF" w:rsidRPr="00CF0D77">
        <w:rPr>
          <w:rFonts w:asciiTheme="majorBidi" w:hAnsiTheme="majorBidi" w:cstheme="majorBidi"/>
          <w:b/>
          <w:bCs/>
          <w:sz w:val="24"/>
          <w:szCs w:val="24"/>
          <w:u w:val="single"/>
        </w:rPr>
        <w:t>u</w:t>
      </w:r>
      <w:r w:rsidRPr="00CF0D77">
        <w:rPr>
          <w:rFonts w:asciiTheme="majorBidi" w:hAnsiTheme="majorBidi" w:cstheme="majorBidi"/>
          <w:b/>
          <w:bCs/>
          <w:sz w:val="24"/>
          <w:szCs w:val="24"/>
          <w:u w:val="single"/>
        </w:rPr>
        <w:t xml:space="preserve"> thème</w:t>
      </w:r>
      <w:r w:rsidRPr="00CF0D77">
        <w:rPr>
          <w:rFonts w:asciiTheme="majorBidi" w:hAnsiTheme="majorBidi" w:cstheme="majorBidi"/>
          <w:b/>
          <w:bCs/>
          <w:sz w:val="24"/>
          <w:szCs w:val="24"/>
        </w:rPr>
        <w:t> :</w:t>
      </w:r>
    </w:p>
    <w:p w:rsidR="00965701" w:rsidRPr="00CF0D77" w:rsidRDefault="002C5492" w:rsidP="006966CB">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Notre thème de recherche porte sur l’impact de la formation professionnelle continue sur le développement des compétences des salariés du complexe GP2/Z, et comme toute recherche scientifique, notre choix du thème est motivé par plusieurs raisons objectives et d’autres subjectives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 xml:space="preserve">Les raisons </w:t>
      </w:r>
      <w:proofErr w:type="gramStart"/>
      <w:r w:rsidR="004A46CF" w:rsidRPr="00CF0D77">
        <w:rPr>
          <w:rFonts w:asciiTheme="majorBidi" w:hAnsiTheme="majorBidi" w:cstheme="majorBidi"/>
          <w:b/>
          <w:bCs/>
          <w:sz w:val="24"/>
          <w:szCs w:val="24"/>
        </w:rPr>
        <w:t>objectives</w:t>
      </w:r>
      <w:proofErr w:type="gramEnd"/>
      <w:r w:rsidRPr="00CF0D77">
        <w:rPr>
          <w:rFonts w:asciiTheme="majorBidi" w:hAnsiTheme="majorBidi" w:cstheme="majorBidi"/>
          <w:b/>
          <w:bCs/>
          <w:sz w:val="24"/>
          <w:szCs w:val="24"/>
        </w:rPr>
        <w:t xml:space="preserve">: </w:t>
      </w:r>
    </w:p>
    <w:p w:rsidR="00A83BA7" w:rsidRPr="00CF0D77" w:rsidRDefault="00A83BA7"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Étudier la formation comme pratique de la gestion des ressources humaines dans le domaine de la recherche en sociologie du travail et des organisations. </w:t>
      </w:r>
    </w:p>
    <w:p w:rsidR="00A83BA7" w:rsidRPr="00CF0D77" w:rsidRDefault="00A83BA7"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Découvrez l'impact de la formation professionnelle continue sur le développement des compétences des salariés de SONATRACH.</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Les raisons subjectives</w:t>
      </w:r>
      <w:r w:rsidRPr="00CF0D77">
        <w:rPr>
          <w:rFonts w:asciiTheme="majorBidi" w:hAnsiTheme="majorBidi" w:cstheme="majorBidi"/>
          <w:b/>
          <w:bCs/>
          <w:sz w:val="24"/>
          <w:szCs w:val="24"/>
        </w:rPr>
        <w:t xml:space="preserve"> : </w:t>
      </w:r>
    </w:p>
    <w:p w:rsidR="00A83BA7" w:rsidRPr="00CF0D77" w:rsidRDefault="00A83BA7" w:rsidP="00CA10E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Expérience professionnelle dans le domaine des ressources humaines, notamment dans le secteur de la formation. </w:t>
      </w:r>
    </w:p>
    <w:p w:rsidR="00A83BA7" w:rsidRDefault="00A83BA7" w:rsidP="00CA10E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L'envie et la curiosité de comprendre les réalités du monde du travail passe par la formation professionnelle des salariés du secteur public.</w:t>
      </w:r>
    </w:p>
    <w:p w:rsidR="00896614" w:rsidRPr="00CF0D77" w:rsidRDefault="00896614" w:rsidP="00CA10E3">
      <w:pPr>
        <w:spacing w:line="360" w:lineRule="auto"/>
        <w:jc w:val="both"/>
        <w:rPr>
          <w:rFonts w:asciiTheme="majorBidi" w:hAnsiTheme="majorBidi" w:cstheme="majorBidi"/>
          <w:sz w:val="24"/>
          <w:szCs w:val="24"/>
        </w:rPr>
      </w:pP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Les objectifs de la recherche</w:t>
      </w:r>
      <w:r w:rsidRPr="00CF0D77">
        <w:rPr>
          <w:rFonts w:asciiTheme="majorBidi" w:hAnsiTheme="majorBidi" w:cstheme="majorBidi"/>
          <w:b/>
          <w:bCs/>
          <w:sz w:val="24"/>
          <w:szCs w:val="24"/>
        </w:rPr>
        <w:t xml:space="preserve"> : </w:t>
      </w:r>
    </w:p>
    <w:p w:rsidR="002C5492" w:rsidRPr="00CF0D77" w:rsidRDefault="002C5492" w:rsidP="00CA10E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première démarche dans chaque recherche scientifique consiste à préciser des objectifs à réalise</w:t>
      </w:r>
      <w:r w:rsidR="00CA10E3" w:rsidRPr="00CF0D77">
        <w:rPr>
          <w:rFonts w:asciiTheme="majorBidi" w:hAnsiTheme="majorBidi" w:cstheme="majorBidi"/>
          <w:sz w:val="24"/>
          <w:szCs w:val="24"/>
        </w:rPr>
        <w:t>r</w:t>
      </w:r>
      <w:r w:rsidRPr="00CF0D77">
        <w:rPr>
          <w:rFonts w:asciiTheme="majorBidi" w:hAnsiTheme="majorBidi" w:cstheme="majorBidi"/>
          <w:sz w:val="24"/>
          <w:szCs w:val="24"/>
        </w:rPr>
        <w:t xml:space="preserve">, la fonction première de chercheur est de ramener quelque chose de nouveau à la science, notre étude vise à atteindre les objectifs suivant : </w:t>
      </w:r>
    </w:p>
    <w:p w:rsidR="00A83BA7" w:rsidRPr="00CF0D77" w:rsidRDefault="00A83BA7" w:rsidP="00DF1EAA">
      <w:pPr>
        <w:pStyle w:val="Paragraphedeliste"/>
        <w:numPr>
          <w:ilvl w:val="0"/>
          <w:numId w:val="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Démontrer l'importance de la formation pour le bon fonctionnement de l'entreprise et le développement des compétences professionnelles des salariés.</w:t>
      </w:r>
    </w:p>
    <w:p w:rsidR="00A83BA7" w:rsidRPr="00CF0D77" w:rsidRDefault="00A83BA7" w:rsidP="00A83BA7">
      <w:pPr>
        <w:pStyle w:val="Paragraphedeliste"/>
        <w:numPr>
          <w:ilvl w:val="0"/>
          <w:numId w:val="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Découvrez comment la formation peut aider à atteindre les objectifs de l'entreprise et des employés.</w:t>
      </w:r>
    </w:p>
    <w:p w:rsidR="00A83BA7" w:rsidRPr="00CF0D77" w:rsidRDefault="00A83BA7" w:rsidP="00A83BA7">
      <w:pPr>
        <w:pStyle w:val="Paragraphedeliste"/>
        <w:numPr>
          <w:ilvl w:val="0"/>
          <w:numId w:val="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Apprenez comment la formation continue construit et actualise les connaissances.</w:t>
      </w:r>
    </w:p>
    <w:p w:rsidR="00A83BA7" w:rsidRPr="00CF0D77" w:rsidRDefault="00A83BA7" w:rsidP="00A83BA7">
      <w:pPr>
        <w:pStyle w:val="Paragraphedeliste"/>
        <w:numPr>
          <w:ilvl w:val="0"/>
          <w:numId w:val="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Découvrez comment la formation continue peut faciliter le changement organisationnel.</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La Problématique</w:t>
      </w:r>
      <w:r w:rsidRPr="00CF0D77">
        <w:rPr>
          <w:rFonts w:asciiTheme="majorBidi" w:hAnsiTheme="majorBidi" w:cstheme="majorBidi"/>
          <w:b/>
          <w:bCs/>
          <w:sz w:val="24"/>
          <w:szCs w:val="24"/>
        </w:rPr>
        <w:t xml:space="preserve"> : </w:t>
      </w:r>
    </w:p>
    <w:p w:rsidR="002C5492" w:rsidRPr="00CF0D77" w:rsidRDefault="002C5492" w:rsidP="00CA10E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Chacun sait que l’environnement dans lequel les entreprises évoluent est aujourd’hui marqué par une grande incertitude, tant sur le plan économique et </w:t>
      </w:r>
      <w:r w:rsidR="00CA10E3" w:rsidRPr="00CF0D77">
        <w:rPr>
          <w:rFonts w:asciiTheme="majorBidi" w:hAnsiTheme="majorBidi" w:cstheme="majorBidi"/>
          <w:sz w:val="24"/>
          <w:szCs w:val="24"/>
        </w:rPr>
        <w:t>financier</w:t>
      </w:r>
      <w:r w:rsidRPr="00CF0D77">
        <w:rPr>
          <w:rFonts w:asciiTheme="majorBidi" w:hAnsiTheme="majorBidi" w:cstheme="majorBidi"/>
          <w:sz w:val="24"/>
          <w:szCs w:val="24"/>
        </w:rPr>
        <w:t xml:space="preserve"> que démographique, où la stabilité des emplois n’est pas assurer, </w:t>
      </w:r>
      <w:r w:rsidR="00CA10E3" w:rsidRPr="00CF0D77">
        <w:rPr>
          <w:rFonts w:asciiTheme="majorBidi" w:hAnsiTheme="majorBidi" w:cstheme="majorBidi"/>
          <w:sz w:val="24"/>
          <w:szCs w:val="24"/>
        </w:rPr>
        <w:t>où</w:t>
      </w:r>
      <w:r w:rsidRPr="00CF0D77">
        <w:rPr>
          <w:rFonts w:asciiTheme="majorBidi" w:hAnsiTheme="majorBidi" w:cstheme="majorBidi"/>
          <w:sz w:val="24"/>
          <w:szCs w:val="24"/>
        </w:rPr>
        <w:t xml:space="preserve"> encore les individus circulent dans les organisations qui évoluent. </w:t>
      </w:r>
    </w:p>
    <w:p w:rsidR="002C5492" w:rsidRPr="00CF0D77" w:rsidRDefault="002C5492" w:rsidP="00CA10E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Depuis longtemps, de nombreuses entreprises (surtout les grandes qui disposent des indispensables moyens humains, techniques et financi</w:t>
      </w:r>
      <w:r w:rsidR="00CA10E3" w:rsidRPr="00CF0D77">
        <w:rPr>
          <w:rFonts w:asciiTheme="majorBidi" w:hAnsiTheme="majorBidi" w:cstheme="majorBidi"/>
          <w:sz w:val="24"/>
          <w:szCs w:val="24"/>
        </w:rPr>
        <w:t>er</w:t>
      </w:r>
      <w:r w:rsidRPr="00CF0D77">
        <w:rPr>
          <w:rFonts w:asciiTheme="majorBidi" w:hAnsiTheme="majorBidi" w:cstheme="majorBidi"/>
          <w:sz w:val="24"/>
          <w:szCs w:val="24"/>
        </w:rPr>
        <w:t xml:space="preserve">s) avaient compris l’intérêt que représente la formation professionnelle continue (FPC) des salariés, en vue non seulement d’une </w:t>
      </w:r>
      <w:r w:rsidR="00CA10E3" w:rsidRPr="00CF0D77">
        <w:rPr>
          <w:rFonts w:asciiTheme="majorBidi" w:hAnsiTheme="majorBidi" w:cstheme="majorBidi"/>
          <w:sz w:val="24"/>
          <w:szCs w:val="24"/>
        </w:rPr>
        <w:t>meilleure</w:t>
      </w:r>
      <w:r w:rsidRPr="00CF0D77">
        <w:rPr>
          <w:rFonts w:asciiTheme="majorBidi" w:hAnsiTheme="majorBidi" w:cstheme="majorBidi"/>
          <w:sz w:val="24"/>
          <w:szCs w:val="24"/>
        </w:rPr>
        <w:t xml:space="preserve"> performance générale mais aussi comme moyen privilégié pour renforcer l’implication et la motivation de chacun de ses membres. </w:t>
      </w:r>
    </w:p>
    <w:p w:rsidR="009A1FD5" w:rsidRPr="00CF0D77" w:rsidRDefault="009A1FD5" w:rsidP="0048705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Par ailleurs les entreprises </w:t>
      </w:r>
      <w:r w:rsidR="00487055">
        <w:rPr>
          <w:rFonts w:asciiTheme="majorBidi" w:hAnsiTheme="majorBidi" w:cstheme="majorBidi"/>
          <w:sz w:val="24"/>
          <w:szCs w:val="24"/>
        </w:rPr>
        <w:t>a</w:t>
      </w:r>
      <w:r w:rsidRPr="00CF0D77">
        <w:rPr>
          <w:rFonts w:asciiTheme="majorBidi" w:hAnsiTheme="majorBidi" w:cstheme="majorBidi"/>
          <w:sz w:val="24"/>
          <w:szCs w:val="24"/>
        </w:rPr>
        <w:t xml:space="preserve">lgériennes sont soumises à la pression de l’ouverture économique, et à une concurrence de plus en plus aigue, il est nécessaire pour elles d’investir en terme de formation et d’intégrer de nouvelles techniques, et de développer le système d’évaluation et ses pratiques au sein de l’entreprise, afin de renforcer l’efficacité de la formation et d’assurer une performance globale, car elle ne visent plus seulement le respect des règles, mais vise aussi une amélioration continue et une vision stratégique, face à l’instabilité et la complexité de l’environnement des entreprises. Aussi l’accélération de la concurrence et de nouvelles exigences incitent ces dernières à renforcer leurs efforts en </w:t>
      </w:r>
      <w:proofErr w:type="gramStart"/>
      <w:r w:rsidRPr="00CF0D77">
        <w:rPr>
          <w:rFonts w:asciiTheme="majorBidi" w:hAnsiTheme="majorBidi" w:cstheme="majorBidi"/>
          <w:sz w:val="24"/>
          <w:szCs w:val="24"/>
        </w:rPr>
        <w:t>terme</w:t>
      </w:r>
      <w:proofErr w:type="gramEnd"/>
      <w:r w:rsidRPr="00CF0D77">
        <w:rPr>
          <w:rFonts w:asciiTheme="majorBidi" w:hAnsiTheme="majorBidi" w:cstheme="majorBidi"/>
          <w:sz w:val="24"/>
          <w:szCs w:val="24"/>
        </w:rPr>
        <w:t xml:space="preserve"> de formation et mettre en place une démarche d’évaluation pour toute action de formation.</w:t>
      </w:r>
    </w:p>
    <w:p w:rsidR="002C5492" w:rsidRPr="00CF0D77" w:rsidRDefault="002C5492"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cette optique, le complexe GP2Z/SONATRACH qu</w:t>
      </w:r>
      <w:r w:rsidR="00CA10E3" w:rsidRPr="00CF0D77">
        <w:rPr>
          <w:rFonts w:asciiTheme="majorBidi" w:hAnsiTheme="majorBidi" w:cstheme="majorBidi"/>
          <w:sz w:val="24"/>
          <w:szCs w:val="24"/>
        </w:rPr>
        <w:t xml:space="preserve">i </w:t>
      </w:r>
      <w:r w:rsidRPr="00CF0D77">
        <w:rPr>
          <w:rFonts w:asciiTheme="majorBidi" w:hAnsiTheme="majorBidi" w:cstheme="majorBidi"/>
          <w:sz w:val="24"/>
          <w:szCs w:val="24"/>
        </w:rPr>
        <w:t xml:space="preserve">est </w:t>
      </w:r>
      <w:r w:rsidR="00CA10E3" w:rsidRPr="00CF0D77">
        <w:rPr>
          <w:rFonts w:asciiTheme="majorBidi" w:hAnsiTheme="majorBidi" w:cstheme="majorBidi"/>
          <w:sz w:val="24"/>
          <w:szCs w:val="24"/>
        </w:rPr>
        <w:t>l’une</w:t>
      </w:r>
      <w:r w:rsidRPr="00CF0D77">
        <w:rPr>
          <w:rFonts w:asciiTheme="majorBidi" w:hAnsiTheme="majorBidi" w:cstheme="majorBidi"/>
          <w:sz w:val="24"/>
          <w:szCs w:val="24"/>
        </w:rPr>
        <w:t xml:space="preserve"> des références de la réussite des établissements </w:t>
      </w:r>
      <w:r w:rsidR="00CA10E3" w:rsidRPr="00CF0D77">
        <w:rPr>
          <w:rFonts w:asciiTheme="majorBidi" w:hAnsiTheme="majorBidi" w:cstheme="majorBidi"/>
          <w:sz w:val="24"/>
          <w:szCs w:val="24"/>
        </w:rPr>
        <w:t>publics</w:t>
      </w:r>
      <w:r w:rsidRPr="00CF0D77">
        <w:rPr>
          <w:rFonts w:asciiTheme="majorBidi" w:hAnsiTheme="majorBidi" w:cstheme="majorBidi"/>
          <w:sz w:val="24"/>
          <w:szCs w:val="24"/>
        </w:rPr>
        <w:t xml:space="preserve"> fait partie des entreprises Algériennes qui accordent une grande importance à la qualité de son personnel en matière de compétences et de qualification et qui s’intéresse surtout à la formation de ses salariés dont le but de garder sa position au sein du marché national et international ainsi </w:t>
      </w:r>
      <w:r w:rsidR="00456334" w:rsidRPr="00CF0D77">
        <w:rPr>
          <w:rFonts w:asciiTheme="majorBidi" w:hAnsiTheme="majorBidi" w:cstheme="majorBidi"/>
          <w:sz w:val="24"/>
          <w:szCs w:val="24"/>
        </w:rPr>
        <w:t xml:space="preserve">que </w:t>
      </w:r>
      <w:r w:rsidRPr="00CF0D77">
        <w:rPr>
          <w:rFonts w:asciiTheme="majorBidi" w:hAnsiTheme="majorBidi" w:cstheme="majorBidi"/>
          <w:sz w:val="24"/>
          <w:szCs w:val="24"/>
        </w:rPr>
        <w:t>de rester compétiti</w:t>
      </w:r>
      <w:r w:rsidR="00456334" w:rsidRPr="00CF0D77">
        <w:rPr>
          <w:rFonts w:asciiTheme="majorBidi" w:hAnsiTheme="majorBidi" w:cstheme="majorBidi"/>
          <w:sz w:val="24"/>
          <w:szCs w:val="24"/>
        </w:rPr>
        <w:t>f</w:t>
      </w:r>
      <w:r w:rsidRPr="00CF0D77">
        <w:rPr>
          <w:rFonts w:asciiTheme="majorBidi" w:hAnsiTheme="majorBidi" w:cstheme="majorBidi"/>
          <w:sz w:val="24"/>
          <w:szCs w:val="24"/>
        </w:rPr>
        <w:t xml:space="preserve"> face à la concurrence des autres entreprises. </w:t>
      </w:r>
    </w:p>
    <w:p w:rsidR="002C5492" w:rsidRPr="00CF0D77" w:rsidRDefault="002C5492"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Dans cet ordre d’idée, notre recherche </w:t>
      </w:r>
      <w:r w:rsidR="00456334" w:rsidRPr="00CF0D77">
        <w:rPr>
          <w:rFonts w:asciiTheme="majorBidi" w:hAnsiTheme="majorBidi" w:cstheme="majorBidi"/>
          <w:sz w:val="24"/>
          <w:szCs w:val="24"/>
        </w:rPr>
        <w:t>effectuée</w:t>
      </w:r>
      <w:r w:rsidRPr="00CF0D77">
        <w:rPr>
          <w:rFonts w:asciiTheme="majorBidi" w:hAnsiTheme="majorBidi" w:cstheme="majorBidi"/>
          <w:sz w:val="24"/>
          <w:szCs w:val="24"/>
        </w:rPr>
        <w:t xml:space="preserve"> au sein de l’entreprise SONATRACH consiste à étudier la formation professionnelle continue et bien sûr son impact sur le développement des compétences de ses salariés. </w:t>
      </w:r>
    </w:p>
    <w:p w:rsidR="002C5492" w:rsidRPr="00CF0D77" w:rsidRDefault="002C5492"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Notre travail dans ce sens consiste à rép</w:t>
      </w:r>
      <w:r w:rsidR="00456334" w:rsidRPr="00CF0D77">
        <w:rPr>
          <w:rFonts w:asciiTheme="majorBidi" w:hAnsiTheme="majorBidi" w:cstheme="majorBidi"/>
          <w:sz w:val="24"/>
          <w:szCs w:val="24"/>
        </w:rPr>
        <w:t>o</w:t>
      </w:r>
      <w:r w:rsidRPr="00CF0D77">
        <w:rPr>
          <w:rFonts w:asciiTheme="majorBidi" w:hAnsiTheme="majorBidi" w:cstheme="majorBidi"/>
          <w:sz w:val="24"/>
          <w:szCs w:val="24"/>
        </w:rPr>
        <w:t xml:space="preserve">ndre à la question suivante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Quel est l’impact de la formation professionnelle continue sur le développement des compétences des salariés du complexe GP2Z/SONATRACH?</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Les hypothèses</w:t>
      </w:r>
      <w:r w:rsidRPr="00CF0D77">
        <w:rPr>
          <w:rFonts w:asciiTheme="majorBidi" w:hAnsiTheme="majorBidi" w:cstheme="majorBidi"/>
          <w:b/>
          <w:bCs/>
          <w:sz w:val="24"/>
          <w:szCs w:val="24"/>
        </w:rPr>
        <w:t xml:space="preserve"> : </w:t>
      </w:r>
    </w:p>
    <w:p w:rsidR="002C5492" w:rsidRPr="00CF0D77" w:rsidRDefault="002C5492"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Toute recherche est structurée autour d’une ou plusieurs hypothèses ces dernière</w:t>
      </w:r>
      <w:r w:rsidR="00456334" w:rsidRPr="00CF0D77">
        <w:rPr>
          <w:rFonts w:asciiTheme="majorBidi" w:hAnsiTheme="majorBidi" w:cstheme="majorBidi"/>
          <w:sz w:val="24"/>
          <w:szCs w:val="24"/>
        </w:rPr>
        <w:t>s</w:t>
      </w:r>
      <w:r w:rsidRPr="00CF0D77">
        <w:rPr>
          <w:rFonts w:asciiTheme="majorBidi" w:hAnsiTheme="majorBidi" w:cstheme="majorBidi"/>
          <w:sz w:val="24"/>
          <w:szCs w:val="24"/>
        </w:rPr>
        <w:t xml:space="preserve"> sont des r</w:t>
      </w:r>
      <w:r w:rsidR="00456334" w:rsidRPr="00CF0D77">
        <w:rPr>
          <w:rFonts w:asciiTheme="majorBidi" w:hAnsiTheme="majorBidi" w:cstheme="majorBidi"/>
          <w:sz w:val="24"/>
          <w:szCs w:val="24"/>
        </w:rPr>
        <w:t>é</w:t>
      </w:r>
      <w:r w:rsidRPr="00CF0D77">
        <w:rPr>
          <w:rFonts w:asciiTheme="majorBidi" w:hAnsiTheme="majorBidi" w:cstheme="majorBidi"/>
          <w:sz w:val="24"/>
          <w:szCs w:val="24"/>
        </w:rPr>
        <w:t>p</w:t>
      </w:r>
      <w:r w:rsidR="00456334" w:rsidRPr="00CF0D77">
        <w:rPr>
          <w:rFonts w:asciiTheme="majorBidi" w:hAnsiTheme="majorBidi" w:cstheme="majorBidi"/>
          <w:sz w:val="24"/>
          <w:szCs w:val="24"/>
        </w:rPr>
        <w:t>o</w:t>
      </w:r>
      <w:r w:rsidRPr="00CF0D77">
        <w:rPr>
          <w:rFonts w:asciiTheme="majorBidi" w:hAnsiTheme="majorBidi" w:cstheme="majorBidi"/>
          <w:sz w:val="24"/>
          <w:szCs w:val="24"/>
        </w:rPr>
        <w:t>nses provisoires, elles expliquent la relation entre deux ou plusieurs phénomènes et qui demande</w:t>
      </w:r>
      <w:r w:rsidR="00456334" w:rsidRPr="00CF0D77">
        <w:rPr>
          <w:rFonts w:asciiTheme="majorBidi" w:hAnsiTheme="majorBidi" w:cstheme="majorBidi"/>
          <w:sz w:val="24"/>
          <w:szCs w:val="24"/>
        </w:rPr>
        <w:t>nt</w:t>
      </w:r>
      <w:r w:rsidRPr="00CF0D77">
        <w:rPr>
          <w:rFonts w:asciiTheme="majorBidi" w:hAnsiTheme="majorBidi" w:cstheme="majorBidi"/>
          <w:sz w:val="24"/>
          <w:szCs w:val="24"/>
        </w:rPr>
        <w:t xml:space="preserve"> d’êtres vérifiées.  </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Dans ce contexte, nous avons formulé les hypothèses suivantes : </w:t>
      </w:r>
    </w:p>
    <w:p w:rsidR="002C5492" w:rsidRPr="00CF0D77" w:rsidRDefault="002C5492" w:rsidP="002C5492">
      <w:pPr>
        <w:pStyle w:val="Paragraphedeliste"/>
        <w:numPr>
          <w:ilvl w:val="0"/>
          <w:numId w:val="1"/>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professionnelle continue permet le développement des  compétences des salariés du complexe GP2</w:t>
      </w:r>
      <w:r w:rsidR="0087718C" w:rsidRPr="00CF0D77">
        <w:rPr>
          <w:rFonts w:asciiTheme="majorBidi" w:hAnsiTheme="majorBidi" w:cstheme="majorBidi"/>
          <w:sz w:val="24"/>
          <w:szCs w:val="24"/>
        </w:rPr>
        <w:t>/</w:t>
      </w:r>
      <w:r w:rsidRPr="00CF0D77">
        <w:rPr>
          <w:rFonts w:asciiTheme="majorBidi" w:hAnsiTheme="majorBidi" w:cstheme="majorBidi"/>
          <w:sz w:val="24"/>
          <w:szCs w:val="24"/>
        </w:rPr>
        <w:t>Z.</w:t>
      </w:r>
    </w:p>
    <w:p w:rsidR="002C5492" w:rsidRPr="00CF0D77" w:rsidRDefault="002C5492" w:rsidP="002C5492">
      <w:pPr>
        <w:pStyle w:val="Paragraphedeliste"/>
        <w:numPr>
          <w:ilvl w:val="0"/>
          <w:numId w:val="1"/>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professionnelle continue disposée au niveau du complexe GP2</w:t>
      </w:r>
      <w:r w:rsidR="00456334" w:rsidRPr="00CF0D77">
        <w:rPr>
          <w:rFonts w:asciiTheme="majorBidi" w:hAnsiTheme="majorBidi" w:cstheme="majorBidi"/>
          <w:sz w:val="24"/>
          <w:szCs w:val="24"/>
        </w:rPr>
        <w:t>/</w:t>
      </w:r>
      <w:r w:rsidRPr="00CF0D77">
        <w:rPr>
          <w:rFonts w:asciiTheme="majorBidi" w:hAnsiTheme="majorBidi" w:cstheme="majorBidi"/>
          <w:sz w:val="24"/>
          <w:szCs w:val="24"/>
        </w:rPr>
        <w:t xml:space="preserve">Z n’est pas suffisante comme mesure d’accompagnement. </w:t>
      </w:r>
    </w:p>
    <w:p w:rsidR="00F86466" w:rsidRPr="00CF0D77" w:rsidRDefault="00F86466"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Pour mener à terme n</w:t>
      </w:r>
      <w:r w:rsidR="00456334" w:rsidRPr="00CF0D77">
        <w:rPr>
          <w:rFonts w:asciiTheme="majorBidi" w:hAnsiTheme="majorBidi" w:cstheme="majorBidi"/>
          <w:sz w:val="24"/>
          <w:szCs w:val="24"/>
        </w:rPr>
        <w:t>o</w:t>
      </w:r>
      <w:r w:rsidRPr="00CF0D77">
        <w:rPr>
          <w:rFonts w:asciiTheme="majorBidi" w:hAnsiTheme="majorBidi" w:cstheme="majorBidi"/>
          <w:sz w:val="24"/>
          <w:szCs w:val="24"/>
        </w:rPr>
        <w:t>tre travail, et afin de vérifier nos hypothèses nous avons adopté une méthodologie appropriée pour la réalisation de notre recherche. Cet humble travail est divisé en deux parties :</w:t>
      </w:r>
    </w:p>
    <w:p w:rsidR="00F86466" w:rsidRPr="00CF0D77" w:rsidRDefault="00F86466" w:rsidP="0048705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première partie qui est théorique</w:t>
      </w:r>
      <w:r w:rsidR="00456334" w:rsidRPr="00CF0D77">
        <w:rPr>
          <w:rFonts w:asciiTheme="majorBidi" w:hAnsiTheme="majorBidi" w:cstheme="majorBidi"/>
          <w:sz w:val="24"/>
          <w:szCs w:val="24"/>
        </w:rPr>
        <w:t>,</w:t>
      </w:r>
      <w:r w:rsidRPr="00CF0D77">
        <w:rPr>
          <w:rFonts w:asciiTheme="majorBidi" w:hAnsiTheme="majorBidi" w:cstheme="majorBidi"/>
          <w:sz w:val="24"/>
          <w:szCs w:val="24"/>
        </w:rPr>
        <w:t xml:space="preserve"> est composée de deux chapitres : </w:t>
      </w:r>
      <w:r w:rsidR="00461952" w:rsidRPr="00CF0D77">
        <w:rPr>
          <w:rFonts w:asciiTheme="majorBidi" w:hAnsiTheme="majorBidi" w:cstheme="majorBidi"/>
          <w:sz w:val="24"/>
          <w:szCs w:val="24"/>
        </w:rPr>
        <w:t>le</w:t>
      </w:r>
      <w:r w:rsidRPr="00CF0D77">
        <w:rPr>
          <w:rFonts w:asciiTheme="majorBidi" w:hAnsiTheme="majorBidi" w:cstheme="majorBidi"/>
          <w:sz w:val="24"/>
          <w:szCs w:val="24"/>
        </w:rPr>
        <w:t xml:space="preserve"> premier </w:t>
      </w:r>
      <w:r w:rsidR="00461952" w:rsidRPr="00CF0D77">
        <w:rPr>
          <w:rFonts w:asciiTheme="majorBidi" w:hAnsiTheme="majorBidi" w:cstheme="majorBidi"/>
          <w:sz w:val="24"/>
          <w:szCs w:val="24"/>
        </w:rPr>
        <w:t>est consacr</w:t>
      </w:r>
      <w:r w:rsidR="00456334" w:rsidRPr="00CF0D77">
        <w:rPr>
          <w:rFonts w:asciiTheme="majorBidi" w:hAnsiTheme="majorBidi" w:cstheme="majorBidi"/>
          <w:sz w:val="24"/>
          <w:szCs w:val="24"/>
        </w:rPr>
        <w:t>é</w:t>
      </w:r>
      <w:r w:rsidR="00461952" w:rsidRPr="00CF0D77">
        <w:rPr>
          <w:rFonts w:asciiTheme="majorBidi" w:hAnsiTheme="majorBidi" w:cstheme="majorBidi"/>
          <w:sz w:val="24"/>
          <w:szCs w:val="24"/>
        </w:rPr>
        <w:t xml:space="preserve"> pour les généralités sur la formation et la compétence. </w:t>
      </w:r>
      <w:r w:rsidR="00487055">
        <w:rPr>
          <w:rFonts w:asciiTheme="majorBidi" w:hAnsiTheme="majorBidi" w:cstheme="majorBidi"/>
          <w:sz w:val="24"/>
          <w:szCs w:val="24"/>
        </w:rPr>
        <w:t>L</w:t>
      </w:r>
      <w:r w:rsidR="00461952" w:rsidRPr="00CF0D77">
        <w:rPr>
          <w:rFonts w:asciiTheme="majorBidi" w:hAnsiTheme="majorBidi" w:cstheme="majorBidi"/>
          <w:sz w:val="24"/>
          <w:szCs w:val="24"/>
        </w:rPr>
        <w:t>e deuxième chapitre consacré pour le rôle de la formation continue sur le développement des compétences des salariés.</w:t>
      </w:r>
    </w:p>
    <w:p w:rsidR="00C552A9" w:rsidRPr="00CF0D77" w:rsidRDefault="00461952" w:rsidP="00E036D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deuxième partie qui est pratique comporte deux chapitres, le premier qui parle sur la présentation de cas </w:t>
      </w:r>
      <w:r w:rsidR="00456334" w:rsidRPr="00CF0D77">
        <w:rPr>
          <w:rFonts w:asciiTheme="majorBidi" w:hAnsiTheme="majorBidi" w:cstheme="majorBidi"/>
          <w:sz w:val="24"/>
          <w:szCs w:val="24"/>
        </w:rPr>
        <w:t>pratiques</w:t>
      </w:r>
      <w:r w:rsidRPr="00CF0D77">
        <w:rPr>
          <w:rFonts w:asciiTheme="majorBidi" w:hAnsiTheme="majorBidi" w:cstheme="majorBidi"/>
          <w:sz w:val="24"/>
          <w:szCs w:val="24"/>
        </w:rPr>
        <w:t xml:space="preserve"> et enfin le deuxième chapitre consacré pour l’analyse et l’interprétation des résultats dont nous avons vérifié nos hypothèses.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des concepts clés</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L’analyse conceptuelle est un processus graduel de concrétisation, de ce qu’on veut observer dans la réalité. C’est une phase indispensable pour toute recherche scientifique, il s’agit de donner des différentes définitions pour chaque concept clé.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La formation</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théorique</w:t>
      </w:r>
      <w:r w:rsidRPr="00CF0D77">
        <w:rPr>
          <w:rFonts w:asciiTheme="majorBidi" w:hAnsiTheme="majorBidi" w:cstheme="majorBidi"/>
          <w:b/>
          <w:bCs/>
          <w:sz w:val="24"/>
          <w:szCs w:val="24"/>
        </w:rPr>
        <w:t xml:space="preserve"> : </w:t>
      </w:r>
    </w:p>
    <w:p w:rsidR="002C5492" w:rsidRPr="00CF0D77" w:rsidRDefault="002C5492" w:rsidP="0045633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De la latine formation « confection », c’est la mise en œuvre des moyens vis</w:t>
      </w:r>
      <w:r w:rsidR="00456334" w:rsidRPr="00CF0D77">
        <w:rPr>
          <w:rFonts w:asciiTheme="majorBidi" w:hAnsiTheme="majorBidi" w:cstheme="majorBidi"/>
          <w:sz w:val="24"/>
          <w:szCs w:val="24"/>
        </w:rPr>
        <w:t>a</w:t>
      </w:r>
      <w:r w:rsidRPr="00CF0D77">
        <w:rPr>
          <w:rFonts w:asciiTheme="majorBidi" w:hAnsiTheme="majorBidi" w:cstheme="majorBidi"/>
          <w:sz w:val="24"/>
          <w:szCs w:val="24"/>
        </w:rPr>
        <w:t>nt à accroitre les capacités intellectuelles et morales des individus.</w:t>
      </w:r>
    </w:p>
    <w:p w:rsidR="00922C74" w:rsidRPr="00CF0D77" w:rsidRDefault="002C5492" w:rsidP="003A41F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Selon VATIER Raymond et d’autres, la formation est « l’ensemble d’actions capables de mettre des individus et les groupes en étant d’assurer avec compétences leurs taches actuelles ou celle qui leurs seront confiées dans le futur la bonne march</w:t>
      </w:r>
      <w:r w:rsidR="00456334" w:rsidRPr="00CF0D77">
        <w:rPr>
          <w:rFonts w:asciiTheme="majorBidi" w:hAnsiTheme="majorBidi" w:cstheme="majorBidi"/>
          <w:sz w:val="24"/>
          <w:szCs w:val="24"/>
        </w:rPr>
        <w:t>e</w:t>
      </w:r>
      <w:r w:rsidRPr="00CF0D77">
        <w:rPr>
          <w:rFonts w:asciiTheme="majorBidi" w:hAnsiTheme="majorBidi" w:cstheme="majorBidi"/>
          <w:sz w:val="24"/>
          <w:szCs w:val="24"/>
        </w:rPr>
        <w:t xml:space="preserve"> de l’organisation »</w:t>
      </w:r>
      <w:r w:rsidR="00922C74" w:rsidRPr="00CF0D77">
        <w:rPr>
          <w:rStyle w:val="Appelnotedebasdep"/>
          <w:rFonts w:asciiTheme="majorBidi" w:hAnsiTheme="majorBidi" w:cstheme="majorBidi"/>
          <w:sz w:val="24"/>
          <w:szCs w:val="24"/>
        </w:rPr>
        <w:footnoteReference w:id="2"/>
      </w:r>
      <w:r w:rsidRPr="00CF0D77">
        <w:rPr>
          <w:rFonts w:asciiTheme="majorBidi" w:hAnsiTheme="majorBidi" w:cstheme="majorBidi"/>
          <w:sz w:val="24"/>
          <w:szCs w:val="24"/>
        </w:rPr>
        <w:t>.</w:t>
      </w:r>
    </w:p>
    <w:p w:rsidR="002C5492" w:rsidRPr="00CF0D77" w:rsidRDefault="002C5492" w:rsidP="003A41F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Elle </w:t>
      </w:r>
      <w:r w:rsidR="003A41F9" w:rsidRPr="00CF0D77">
        <w:rPr>
          <w:rFonts w:asciiTheme="majorBidi" w:hAnsiTheme="majorBidi" w:cstheme="majorBidi"/>
          <w:sz w:val="24"/>
          <w:szCs w:val="24"/>
        </w:rPr>
        <w:t>a</w:t>
      </w:r>
      <w:r w:rsidRPr="00CF0D77">
        <w:rPr>
          <w:rFonts w:asciiTheme="majorBidi" w:hAnsiTheme="majorBidi" w:cstheme="majorBidi"/>
          <w:sz w:val="24"/>
          <w:szCs w:val="24"/>
        </w:rPr>
        <w:t xml:space="preserve"> insist</w:t>
      </w:r>
      <w:r w:rsidR="003A41F9" w:rsidRPr="00CF0D77">
        <w:rPr>
          <w:rFonts w:asciiTheme="majorBidi" w:hAnsiTheme="majorBidi" w:cstheme="majorBidi"/>
          <w:sz w:val="24"/>
          <w:szCs w:val="24"/>
        </w:rPr>
        <w:t>é</w:t>
      </w:r>
      <w:r w:rsidRPr="00CF0D77">
        <w:rPr>
          <w:rFonts w:asciiTheme="majorBidi" w:hAnsiTheme="majorBidi" w:cstheme="majorBidi"/>
          <w:sz w:val="24"/>
          <w:szCs w:val="24"/>
        </w:rPr>
        <w:t xml:space="preserve"> sur le développement des formations qui visent à socialiser les individus, la formation apparait donc aussi comme vecteur du développement de la culture organisationnelle</w:t>
      </w:r>
      <w:r w:rsidR="00922C74" w:rsidRPr="00CF0D77">
        <w:rPr>
          <w:rStyle w:val="Appelnotedebasdep"/>
          <w:rFonts w:asciiTheme="majorBidi" w:hAnsiTheme="majorBidi" w:cstheme="majorBidi"/>
          <w:sz w:val="24"/>
          <w:szCs w:val="24"/>
        </w:rPr>
        <w:footnoteReference w:id="3"/>
      </w:r>
      <w:r w:rsidRPr="00CF0D77">
        <w:rPr>
          <w:rFonts w:asciiTheme="majorBidi" w:hAnsiTheme="majorBidi" w:cstheme="majorBidi"/>
          <w:sz w:val="24"/>
          <w:szCs w:val="24"/>
        </w:rPr>
        <w:t>.</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opérationnelle </w:t>
      </w:r>
      <w:r w:rsidRPr="00CF0D77">
        <w:rPr>
          <w:rFonts w:asciiTheme="majorBidi" w:hAnsiTheme="majorBidi" w:cstheme="majorBidi"/>
          <w:b/>
          <w:bCs/>
          <w:sz w:val="24"/>
          <w:szCs w:val="24"/>
        </w:rPr>
        <w:t>:</w:t>
      </w:r>
    </w:p>
    <w:p w:rsidR="00E036D5" w:rsidRPr="00CF0D77" w:rsidRDefault="002C5492" w:rsidP="0089661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formation professionnelle au sein de l’entreprise SONATRACH est une pratique de la gestion des ressources </w:t>
      </w:r>
      <w:r w:rsidR="003A41F9" w:rsidRPr="00CF0D77">
        <w:rPr>
          <w:rFonts w:asciiTheme="majorBidi" w:hAnsiTheme="majorBidi" w:cstheme="majorBidi"/>
          <w:sz w:val="24"/>
          <w:szCs w:val="24"/>
        </w:rPr>
        <w:t>humaines</w:t>
      </w:r>
      <w:r w:rsidRPr="00CF0D77">
        <w:rPr>
          <w:rFonts w:asciiTheme="majorBidi" w:hAnsiTheme="majorBidi" w:cstheme="majorBidi"/>
          <w:sz w:val="24"/>
          <w:szCs w:val="24"/>
        </w:rPr>
        <w:t xml:space="preserve">, et un outil de politique, économique et social </w:t>
      </w:r>
      <w:r w:rsidR="003A41F9" w:rsidRPr="00CF0D77">
        <w:rPr>
          <w:rFonts w:asciiTheme="majorBidi" w:hAnsiTheme="majorBidi" w:cstheme="majorBidi"/>
          <w:sz w:val="24"/>
          <w:szCs w:val="24"/>
        </w:rPr>
        <w:t xml:space="preserve">qui </w:t>
      </w:r>
      <w:r w:rsidRPr="00CF0D77">
        <w:rPr>
          <w:rFonts w:asciiTheme="majorBidi" w:hAnsiTheme="majorBidi" w:cstheme="majorBidi"/>
          <w:sz w:val="24"/>
          <w:szCs w:val="24"/>
        </w:rPr>
        <w:t>permet aux salariés de développer leurs compétences, de s’adapter aux changements organisationnel</w:t>
      </w:r>
      <w:r w:rsidR="003A41F9" w:rsidRPr="00CF0D77">
        <w:rPr>
          <w:rFonts w:asciiTheme="majorBidi" w:hAnsiTheme="majorBidi" w:cstheme="majorBidi"/>
          <w:sz w:val="24"/>
          <w:szCs w:val="24"/>
        </w:rPr>
        <w:t>s</w:t>
      </w:r>
      <w:r w:rsidRPr="00CF0D77">
        <w:rPr>
          <w:rFonts w:asciiTheme="majorBidi" w:hAnsiTheme="majorBidi" w:cstheme="majorBidi"/>
          <w:sz w:val="24"/>
          <w:szCs w:val="24"/>
        </w:rPr>
        <w:t xml:space="preserve">, ainsi </w:t>
      </w:r>
      <w:r w:rsidR="003A41F9" w:rsidRPr="00CF0D77">
        <w:rPr>
          <w:rFonts w:asciiTheme="majorBidi" w:hAnsiTheme="majorBidi" w:cstheme="majorBidi"/>
          <w:sz w:val="24"/>
          <w:szCs w:val="24"/>
        </w:rPr>
        <w:t xml:space="preserve">que </w:t>
      </w:r>
      <w:r w:rsidRPr="00CF0D77">
        <w:rPr>
          <w:rFonts w:asciiTheme="majorBidi" w:hAnsiTheme="majorBidi" w:cstheme="majorBidi"/>
          <w:sz w:val="24"/>
          <w:szCs w:val="24"/>
        </w:rPr>
        <w:t xml:space="preserve">d’assurer la performance de l’entreprise.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 développement</w:t>
      </w:r>
      <w:r w:rsidRPr="00CF0D77">
        <w:rPr>
          <w:rFonts w:asciiTheme="majorBidi" w:hAnsiTheme="majorBidi" w:cstheme="majorBidi"/>
          <w:b/>
          <w:bCs/>
          <w:sz w:val="24"/>
          <w:szCs w:val="24"/>
        </w:rPr>
        <w:t xml:space="preserve"> : </w:t>
      </w:r>
    </w:p>
    <w:p w:rsidR="00E036D5" w:rsidRDefault="002C5492" w:rsidP="00E036D5">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théorique </w:t>
      </w:r>
      <w:r w:rsidRPr="00CF0D77">
        <w:rPr>
          <w:rFonts w:asciiTheme="majorBidi" w:hAnsiTheme="majorBidi" w:cstheme="majorBidi"/>
          <w:b/>
          <w:bCs/>
          <w:sz w:val="24"/>
          <w:szCs w:val="24"/>
        </w:rPr>
        <w:t xml:space="preserve">: </w:t>
      </w:r>
    </w:p>
    <w:p w:rsidR="002C5492" w:rsidRPr="00E036D5" w:rsidRDefault="002C5492" w:rsidP="00E036D5">
      <w:pPr>
        <w:spacing w:line="360" w:lineRule="auto"/>
        <w:jc w:val="both"/>
        <w:rPr>
          <w:rFonts w:asciiTheme="majorBidi" w:hAnsiTheme="majorBidi" w:cstheme="majorBidi"/>
          <w:b/>
          <w:bCs/>
          <w:sz w:val="24"/>
          <w:szCs w:val="24"/>
        </w:rPr>
      </w:pPr>
      <w:r w:rsidRPr="00CF0D77">
        <w:rPr>
          <w:rFonts w:asciiTheme="majorBidi" w:hAnsiTheme="majorBidi" w:cstheme="majorBidi"/>
          <w:sz w:val="24"/>
          <w:szCs w:val="24"/>
        </w:rPr>
        <w:t xml:space="preserve">Forme de préfixe « dé», et de l’ancien français </w:t>
      </w:r>
      <w:proofErr w:type="spellStart"/>
      <w:r w:rsidRPr="00CF0D77">
        <w:rPr>
          <w:rFonts w:asciiTheme="majorBidi" w:hAnsiTheme="majorBidi" w:cstheme="majorBidi"/>
          <w:sz w:val="24"/>
          <w:szCs w:val="24"/>
        </w:rPr>
        <w:t>voloper</w:t>
      </w:r>
      <w:proofErr w:type="spellEnd"/>
      <w:r w:rsidRPr="00CF0D77">
        <w:rPr>
          <w:rFonts w:asciiTheme="majorBidi" w:hAnsiTheme="majorBidi" w:cstheme="majorBidi"/>
          <w:sz w:val="24"/>
          <w:szCs w:val="24"/>
        </w:rPr>
        <w:t xml:space="preserve"> « Envelopper », étude comparative de toutes les formes d’expansion économique, politique et culturelle, dans leur dimension et compétence socia</w:t>
      </w:r>
      <w:r w:rsidR="00A27235" w:rsidRPr="00CF0D77">
        <w:rPr>
          <w:rFonts w:asciiTheme="majorBidi" w:hAnsiTheme="majorBidi" w:cstheme="majorBidi"/>
          <w:sz w:val="24"/>
          <w:szCs w:val="24"/>
        </w:rPr>
        <w:t>le</w:t>
      </w:r>
      <w:r w:rsidR="00D04307" w:rsidRPr="00CF0D77">
        <w:rPr>
          <w:rStyle w:val="Appelnotedebasdep"/>
          <w:rFonts w:asciiTheme="majorBidi" w:hAnsiTheme="majorBidi" w:cstheme="majorBidi"/>
          <w:sz w:val="24"/>
          <w:szCs w:val="24"/>
        </w:rPr>
        <w:footnoteReference w:id="4"/>
      </w:r>
      <w:r w:rsidRPr="00CF0D77">
        <w:rPr>
          <w:rFonts w:asciiTheme="majorBidi" w:hAnsiTheme="majorBidi" w:cstheme="majorBidi"/>
          <w:sz w:val="24"/>
          <w:szCs w:val="24"/>
        </w:rPr>
        <w:t>.</w:t>
      </w:r>
    </w:p>
    <w:p w:rsidR="002C5492" w:rsidRPr="00CF0D77" w:rsidRDefault="002C5492" w:rsidP="00A2723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D’après plusieurs auteurs, le développement est un processus de m</w:t>
      </w:r>
      <w:r w:rsidR="00A27235" w:rsidRPr="00CF0D77">
        <w:rPr>
          <w:rFonts w:asciiTheme="majorBidi" w:hAnsiTheme="majorBidi" w:cstheme="majorBidi"/>
          <w:sz w:val="24"/>
          <w:szCs w:val="24"/>
        </w:rPr>
        <w:t>utation par le</w:t>
      </w:r>
      <w:r w:rsidRPr="00CF0D77">
        <w:rPr>
          <w:rFonts w:asciiTheme="majorBidi" w:hAnsiTheme="majorBidi" w:cstheme="majorBidi"/>
          <w:sz w:val="24"/>
          <w:szCs w:val="24"/>
        </w:rPr>
        <w:t>quel un organisme se construit, ou encor</w:t>
      </w:r>
      <w:r w:rsidR="00A27235" w:rsidRPr="00CF0D77">
        <w:rPr>
          <w:rFonts w:asciiTheme="majorBidi" w:hAnsiTheme="majorBidi" w:cstheme="majorBidi"/>
          <w:sz w:val="24"/>
          <w:szCs w:val="24"/>
        </w:rPr>
        <w:t>e</w:t>
      </w:r>
      <w:r w:rsidRPr="00CF0D77">
        <w:rPr>
          <w:rFonts w:asciiTheme="majorBidi" w:hAnsiTheme="majorBidi" w:cstheme="majorBidi"/>
          <w:sz w:val="24"/>
          <w:szCs w:val="24"/>
        </w:rPr>
        <w:t xml:space="preserve"> un résultat des rapports dialectiques entre les trois types de mouvements ; sociaux, d’action critique, et d’innovation.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opérationnelle </w:t>
      </w:r>
      <w:r w:rsidRPr="00CF0D77">
        <w:rPr>
          <w:rFonts w:asciiTheme="majorBidi" w:hAnsiTheme="majorBidi" w:cstheme="majorBidi"/>
          <w:b/>
          <w:bCs/>
          <w:sz w:val="24"/>
          <w:szCs w:val="24"/>
        </w:rPr>
        <w:t xml:space="preserve">: </w:t>
      </w:r>
    </w:p>
    <w:p w:rsidR="002C5492" w:rsidRPr="00CF0D77" w:rsidRDefault="002C5492" w:rsidP="00A2723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développement est un ensemble de </w:t>
      </w:r>
      <w:r w:rsidR="00A27235" w:rsidRPr="00CF0D77">
        <w:rPr>
          <w:rFonts w:asciiTheme="majorBidi" w:hAnsiTheme="majorBidi" w:cstheme="majorBidi"/>
          <w:sz w:val="24"/>
          <w:szCs w:val="24"/>
        </w:rPr>
        <w:t>transformations</w:t>
      </w:r>
      <w:r w:rsidRPr="00CF0D77">
        <w:rPr>
          <w:rFonts w:asciiTheme="majorBidi" w:hAnsiTheme="majorBidi" w:cstheme="majorBidi"/>
          <w:sz w:val="24"/>
          <w:szCs w:val="24"/>
        </w:rPr>
        <w:t xml:space="preserve"> également des échanges sociaux et économique</w:t>
      </w:r>
      <w:r w:rsidR="00A27235" w:rsidRPr="00CF0D77">
        <w:rPr>
          <w:rFonts w:asciiTheme="majorBidi" w:hAnsiTheme="majorBidi" w:cstheme="majorBidi"/>
          <w:sz w:val="24"/>
          <w:szCs w:val="24"/>
        </w:rPr>
        <w:t>s</w:t>
      </w:r>
      <w:r w:rsidRPr="00CF0D77">
        <w:rPr>
          <w:rFonts w:asciiTheme="majorBidi" w:hAnsiTheme="majorBidi" w:cstheme="majorBidi"/>
          <w:sz w:val="24"/>
          <w:szCs w:val="24"/>
        </w:rPr>
        <w:t xml:space="preserve"> qui accompagnent les mutations de l’environnement. Donc le développement serait un processus d’évolution, de transformation qui modifie les comportements et </w:t>
      </w:r>
      <w:r w:rsidR="00D04307" w:rsidRPr="00CF0D77">
        <w:rPr>
          <w:rFonts w:asciiTheme="majorBidi" w:hAnsiTheme="majorBidi" w:cstheme="majorBidi"/>
          <w:sz w:val="24"/>
          <w:szCs w:val="24"/>
        </w:rPr>
        <w:t>intégrer</w:t>
      </w:r>
      <w:r w:rsidRPr="00CF0D77">
        <w:rPr>
          <w:rFonts w:asciiTheme="majorBidi" w:hAnsiTheme="majorBidi" w:cstheme="majorBidi"/>
          <w:sz w:val="24"/>
          <w:szCs w:val="24"/>
        </w:rPr>
        <w:t xml:space="preserve"> des connaissances.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Les compétences</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théorique</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Aptitudes, connaissances générales et professionnelles, théoriques et pratiques, de nature plutôt intellectuelle, savoirs, savoir-faire et savoir-être, qui conditionnent un comportement notamment la réussite dans une tache précise et qui se vérifient dans une épreuve concrète</w:t>
      </w:r>
      <w:r w:rsidR="00D04307" w:rsidRPr="00CF0D77">
        <w:rPr>
          <w:rStyle w:val="Appelnotedebasdep"/>
          <w:rFonts w:asciiTheme="majorBidi" w:hAnsiTheme="majorBidi" w:cstheme="majorBidi"/>
          <w:sz w:val="24"/>
          <w:szCs w:val="24"/>
        </w:rPr>
        <w:footnoteReference w:id="5"/>
      </w:r>
      <w:r w:rsidRPr="00CF0D77">
        <w:rPr>
          <w:rFonts w:asciiTheme="majorBidi" w:hAnsiTheme="majorBidi" w:cstheme="majorBidi"/>
          <w:sz w:val="24"/>
          <w:szCs w:val="24"/>
        </w:rPr>
        <w:t>.</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D’après CADIN Loïc et autres, la compétence est « une capacité à combiner et à utiliser les connaissances et le savoir-faire acquis pour maitriser des situations professionnelles et obtenir les résultats attendus. Autrement dit, une compétence permet à l’individu d’effectuer une tache de façon satisfaisante »</w:t>
      </w:r>
      <w:r w:rsidR="00D04307" w:rsidRPr="00CF0D77">
        <w:rPr>
          <w:rStyle w:val="Appelnotedebasdep"/>
          <w:rFonts w:asciiTheme="majorBidi" w:hAnsiTheme="majorBidi" w:cstheme="majorBidi"/>
          <w:sz w:val="24"/>
          <w:szCs w:val="24"/>
        </w:rPr>
        <w:footnoteReference w:id="6"/>
      </w:r>
      <w:r w:rsidRPr="00CF0D77">
        <w:rPr>
          <w:rFonts w:asciiTheme="majorBidi" w:hAnsiTheme="majorBidi" w:cstheme="majorBidi"/>
          <w:sz w:val="24"/>
          <w:szCs w:val="24"/>
        </w:rPr>
        <w:t>.</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Selon ZARIFIAN la compétence est aussi comme « la prise d’initiative et de responsabilité de l’individu sur des situations professionnelles aux quelles il est confronté……….la compétence est une intelligence pratique des situations qui s’appuie sur des connaissances,…..la faculté à mobiliser des réseaux d’acteurs des mêmes situations, à partager des enjeux, à assumer des domaines de responsabilité »</w:t>
      </w:r>
      <w:r w:rsidR="00D04307" w:rsidRPr="00CF0D77">
        <w:rPr>
          <w:rStyle w:val="Appelnotedebasdep"/>
          <w:rFonts w:asciiTheme="majorBidi" w:hAnsiTheme="majorBidi" w:cstheme="majorBidi"/>
          <w:sz w:val="24"/>
          <w:szCs w:val="24"/>
        </w:rPr>
        <w:footnoteReference w:id="7"/>
      </w:r>
      <w:r w:rsidRPr="00CF0D77">
        <w:rPr>
          <w:rFonts w:asciiTheme="majorBidi" w:hAnsiTheme="majorBidi" w:cstheme="majorBidi"/>
          <w:sz w:val="24"/>
          <w:szCs w:val="24"/>
        </w:rPr>
        <w:t>.</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opérationnelle </w:t>
      </w:r>
      <w:r w:rsidRPr="00CF0D77">
        <w:rPr>
          <w:rFonts w:asciiTheme="majorBidi" w:hAnsiTheme="majorBidi" w:cstheme="majorBidi"/>
          <w:b/>
          <w:bCs/>
          <w:sz w:val="24"/>
          <w:szCs w:val="24"/>
        </w:rPr>
        <w:t xml:space="preserve">: </w:t>
      </w:r>
    </w:p>
    <w:p w:rsidR="00C552A9" w:rsidRDefault="002C5492" w:rsidP="00E036D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la présente étude, les compétences veu</w:t>
      </w:r>
      <w:r w:rsidR="00A27235" w:rsidRPr="00CF0D77">
        <w:rPr>
          <w:rFonts w:asciiTheme="majorBidi" w:hAnsiTheme="majorBidi" w:cstheme="majorBidi"/>
          <w:sz w:val="24"/>
          <w:szCs w:val="24"/>
        </w:rPr>
        <w:t>lent</w:t>
      </w:r>
      <w:r w:rsidRPr="00CF0D77">
        <w:rPr>
          <w:rFonts w:asciiTheme="majorBidi" w:hAnsiTheme="majorBidi" w:cstheme="majorBidi"/>
          <w:sz w:val="24"/>
          <w:szCs w:val="24"/>
        </w:rPr>
        <w:t xml:space="preserve"> dire l’accroissement quantitatif et qualitatif des connaissances d</w:t>
      </w:r>
      <w:r w:rsidR="00A27235" w:rsidRPr="00CF0D77">
        <w:rPr>
          <w:rFonts w:asciiTheme="majorBidi" w:hAnsiTheme="majorBidi" w:cstheme="majorBidi"/>
          <w:sz w:val="24"/>
          <w:szCs w:val="24"/>
        </w:rPr>
        <w:t>u</w:t>
      </w:r>
      <w:r w:rsidRPr="00CF0D77">
        <w:rPr>
          <w:rFonts w:asciiTheme="majorBidi" w:hAnsiTheme="majorBidi" w:cstheme="majorBidi"/>
          <w:sz w:val="24"/>
          <w:szCs w:val="24"/>
        </w:rPr>
        <w:t xml:space="preserve"> travailleur ou de sa capacité dans la réalisation du travail, ou </w:t>
      </w:r>
      <w:r w:rsidR="00A27235" w:rsidRPr="00CF0D77">
        <w:rPr>
          <w:rFonts w:asciiTheme="majorBidi" w:hAnsiTheme="majorBidi" w:cstheme="majorBidi"/>
          <w:sz w:val="24"/>
          <w:szCs w:val="24"/>
        </w:rPr>
        <w:t>encore</w:t>
      </w:r>
      <w:r w:rsidRPr="00CF0D77">
        <w:rPr>
          <w:rFonts w:asciiTheme="majorBidi" w:hAnsiTheme="majorBidi" w:cstheme="majorBidi"/>
          <w:sz w:val="24"/>
          <w:szCs w:val="24"/>
        </w:rPr>
        <w:t xml:space="preserve">, l’élargissement des possibilités intellectuelles ou physiques et du champ des compétences. </w:t>
      </w:r>
    </w:p>
    <w:p w:rsidR="00896614" w:rsidRPr="00CF0D77" w:rsidRDefault="00896614" w:rsidP="00E036D5">
      <w:pPr>
        <w:spacing w:line="360" w:lineRule="auto"/>
        <w:jc w:val="both"/>
        <w:rPr>
          <w:rFonts w:asciiTheme="majorBidi" w:hAnsiTheme="majorBidi" w:cstheme="majorBidi"/>
          <w:sz w:val="24"/>
          <w:szCs w:val="24"/>
        </w:rPr>
      </w:pP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L’entreprise </w:t>
      </w:r>
      <w:r w:rsidRPr="00CF0D77">
        <w:rPr>
          <w:rFonts w:asciiTheme="majorBidi" w:hAnsiTheme="majorBidi" w:cstheme="majorBidi"/>
          <w:b/>
          <w:bCs/>
          <w:sz w:val="24"/>
          <w:szCs w:val="24"/>
        </w:rPr>
        <w:t xml:space="preserve">: </w:t>
      </w:r>
    </w:p>
    <w:p w:rsidR="00CF5D69" w:rsidRPr="00CF0D77" w:rsidRDefault="00CF5D69" w:rsidP="00CF5D69">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théorique</w:t>
      </w:r>
      <w:r w:rsidRPr="00CF0D77">
        <w:rPr>
          <w:rFonts w:asciiTheme="majorBidi" w:hAnsiTheme="majorBidi" w:cstheme="majorBidi"/>
          <w:b/>
          <w:bCs/>
          <w:sz w:val="24"/>
          <w:szCs w:val="24"/>
        </w:rPr>
        <w:t xml:space="preserve"> : </w:t>
      </w:r>
    </w:p>
    <w:p w:rsidR="002C5492" w:rsidRPr="00CF0D77" w:rsidRDefault="002C5492" w:rsidP="00CF5D6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Action d’entreprendre ce qui </w:t>
      </w:r>
      <w:r w:rsidR="00A27235" w:rsidRPr="00CF0D77">
        <w:rPr>
          <w:rFonts w:asciiTheme="majorBidi" w:hAnsiTheme="majorBidi" w:cstheme="majorBidi"/>
          <w:sz w:val="24"/>
          <w:szCs w:val="24"/>
        </w:rPr>
        <w:t xml:space="preserve">est </w:t>
      </w:r>
      <w:r w:rsidRPr="00CF0D77">
        <w:rPr>
          <w:rFonts w:asciiTheme="majorBidi" w:hAnsiTheme="majorBidi" w:cstheme="majorBidi"/>
          <w:sz w:val="24"/>
          <w:szCs w:val="24"/>
        </w:rPr>
        <w:t>entreprit. Affaire commerciale ou industrielle, entreprise publique ou entreprise privée</w:t>
      </w:r>
      <w:r w:rsidR="00D04307" w:rsidRPr="00CF0D77">
        <w:rPr>
          <w:rStyle w:val="Appelnotedebasdep"/>
          <w:rFonts w:asciiTheme="majorBidi" w:hAnsiTheme="majorBidi" w:cstheme="majorBidi"/>
          <w:sz w:val="24"/>
          <w:szCs w:val="24"/>
        </w:rPr>
        <w:footnoteReference w:id="8"/>
      </w:r>
      <w:r w:rsidRPr="00CF0D77">
        <w:rPr>
          <w:rFonts w:asciiTheme="majorBidi" w:hAnsiTheme="majorBidi" w:cstheme="majorBidi"/>
          <w:sz w:val="24"/>
          <w:szCs w:val="24"/>
        </w:rPr>
        <w:t>.</w:t>
      </w:r>
    </w:p>
    <w:p w:rsidR="00CF5D69" w:rsidRPr="00CF0D77" w:rsidRDefault="00CF5D69" w:rsidP="00CF5D69">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opérationnelle</w:t>
      </w:r>
      <w:r w:rsidRPr="00CF0D77">
        <w:rPr>
          <w:rFonts w:asciiTheme="majorBidi" w:hAnsiTheme="majorBidi" w:cstheme="majorBidi"/>
          <w:b/>
          <w:bCs/>
          <w:sz w:val="24"/>
          <w:szCs w:val="24"/>
        </w:rPr>
        <w:t xml:space="preserve"> : </w:t>
      </w:r>
    </w:p>
    <w:p w:rsidR="00CF5D69" w:rsidRPr="00CF0D77" w:rsidRDefault="00CF5D69" w:rsidP="00CF5D6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Nous pouvons définir le complexe GP2/Z comme un ensemble des moyens humain, matériels et financières activent vis dans un environnement économique et sociale en extrême expansion et développement, et qui produit et vendre afin de réaliser des profits.</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Impact </w:t>
      </w:r>
      <w:r w:rsidRPr="00CF0D77">
        <w:rPr>
          <w:rFonts w:asciiTheme="majorBidi" w:hAnsiTheme="majorBidi" w:cstheme="majorBidi"/>
          <w:b/>
          <w:bCs/>
          <w:sz w:val="24"/>
          <w:szCs w:val="24"/>
        </w:rPr>
        <w:t xml:space="preserve">: </w:t>
      </w:r>
    </w:p>
    <w:p w:rsidR="002C5492" w:rsidRPr="00CF0D77" w:rsidRDefault="002C5492" w:rsidP="00CF5D69">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 xml:space="preserve">Définition </w:t>
      </w:r>
      <w:r w:rsidR="00CF5D69" w:rsidRPr="00CF0D77">
        <w:rPr>
          <w:rFonts w:asciiTheme="majorBidi" w:hAnsiTheme="majorBidi" w:cstheme="majorBidi"/>
          <w:b/>
          <w:bCs/>
          <w:sz w:val="24"/>
          <w:szCs w:val="24"/>
          <w:u w:val="single"/>
        </w:rPr>
        <w:t>théorique</w:t>
      </w:r>
      <w:r w:rsidRPr="00CF0D77">
        <w:rPr>
          <w:rFonts w:asciiTheme="majorBidi" w:hAnsiTheme="majorBidi" w:cstheme="majorBidi"/>
          <w:b/>
          <w:bCs/>
          <w:sz w:val="24"/>
          <w:szCs w:val="24"/>
        </w:rPr>
        <w:t xml:space="preserve"> : </w:t>
      </w:r>
    </w:p>
    <w:p w:rsidR="002C5492" w:rsidRPr="00CF0D77" w:rsidRDefault="002C5492" w:rsidP="003F1560">
      <w:pPr>
        <w:spacing w:line="360" w:lineRule="auto"/>
        <w:jc w:val="both"/>
        <w:rPr>
          <w:rFonts w:asciiTheme="majorBidi" w:hAnsiTheme="majorBidi" w:cstheme="majorBidi"/>
          <w:b/>
          <w:bCs/>
          <w:sz w:val="24"/>
          <w:szCs w:val="24"/>
        </w:rPr>
      </w:pPr>
      <w:r w:rsidRPr="00CF0D77">
        <w:rPr>
          <w:rFonts w:asciiTheme="majorBidi" w:hAnsiTheme="majorBidi" w:cstheme="majorBidi"/>
          <w:sz w:val="24"/>
          <w:szCs w:val="24"/>
        </w:rPr>
        <w:t>Le terme impact désigne les effets, les conséquences d’une action, d’une d</w:t>
      </w:r>
      <w:r w:rsidR="003F1560" w:rsidRPr="00CF0D77">
        <w:rPr>
          <w:rFonts w:asciiTheme="majorBidi" w:hAnsiTheme="majorBidi" w:cstheme="majorBidi"/>
          <w:sz w:val="24"/>
          <w:szCs w:val="24"/>
        </w:rPr>
        <w:t>é</w:t>
      </w:r>
      <w:r w:rsidRPr="00CF0D77">
        <w:rPr>
          <w:rFonts w:asciiTheme="majorBidi" w:hAnsiTheme="majorBidi" w:cstheme="majorBidi"/>
          <w:sz w:val="24"/>
          <w:szCs w:val="24"/>
        </w:rPr>
        <w:t>cision, d’un message, d’une réforme institutionnelle, sur les individus et sur le milieu social, utilisé avec précaution en sociologie d</w:t>
      </w:r>
      <w:r w:rsidR="003F1560" w:rsidRPr="00CF0D77">
        <w:rPr>
          <w:rFonts w:asciiTheme="majorBidi" w:hAnsiTheme="majorBidi" w:cstheme="majorBidi"/>
          <w:sz w:val="24"/>
          <w:szCs w:val="24"/>
        </w:rPr>
        <w:t>u</w:t>
      </w:r>
      <w:r w:rsidRPr="00CF0D77">
        <w:rPr>
          <w:rFonts w:asciiTheme="majorBidi" w:hAnsiTheme="majorBidi" w:cstheme="majorBidi"/>
          <w:sz w:val="24"/>
          <w:szCs w:val="24"/>
        </w:rPr>
        <w:t xml:space="preserve"> fait de la complexité des retentissements directs et indirects, immédiats et lointains, d’une action il est retenu dans les études socio</w:t>
      </w:r>
      <w:r w:rsidR="003F1560" w:rsidRPr="00CF0D77">
        <w:rPr>
          <w:rFonts w:asciiTheme="majorBidi" w:hAnsiTheme="majorBidi" w:cstheme="majorBidi"/>
          <w:sz w:val="24"/>
          <w:szCs w:val="24"/>
        </w:rPr>
        <w:t>-</w:t>
      </w:r>
      <w:r w:rsidRPr="00CF0D77">
        <w:rPr>
          <w:rFonts w:asciiTheme="majorBidi" w:hAnsiTheme="majorBidi" w:cstheme="majorBidi"/>
          <w:sz w:val="24"/>
          <w:szCs w:val="24"/>
        </w:rPr>
        <w:t>économiques et économico-politique, technologiques, organisationnel</w:t>
      </w:r>
      <w:r w:rsidR="00CF5D69" w:rsidRPr="00CF0D77">
        <w:rPr>
          <w:rStyle w:val="Appelnotedebasdep"/>
          <w:rFonts w:asciiTheme="majorBidi" w:hAnsiTheme="majorBidi" w:cstheme="majorBidi"/>
          <w:sz w:val="24"/>
          <w:szCs w:val="24"/>
        </w:rPr>
        <w:footnoteReference w:id="9"/>
      </w:r>
      <w:r w:rsidRPr="00CF0D77">
        <w:rPr>
          <w:rFonts w:asciiTheme="majorBidi" w:hAnsiTheme="majorBidi" w:cstheme="majorBidi"/>
          <w:sz w:val="24"/>
          <w:szCs w:val="24"/>
        </w:rPr>
        <w:t>.</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Définition opérationnelle</w:t>
      </w:r>
      <w:r w:rsidRPr="00CF0D77">
        <w:rPr>
          <w:rFonts w:asciiTheme="majorBidi" w:hAnsiTheme="majorBidi" w:cstheme="majorBidi"/>
          <w:b/>
          <w:bCs/>
          <w:sz w:val="24"/>
          <w:szCs w:val="24"/>
        </w:rPr>
        <w:t xml:space="preserve"> : </w:t>
      </w:r>
    </w:p>
    <w:p w:rsidR="00E036D5" w:rsidRPr="00CF0D77" w:rsidRDefault="002C5492" w:rsidP="0089661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mot impact au sein d’une entreprise comme SONATRACH est un ensemble de </w:t>
      </w:r>
      <w:r w:rsidR="003F1560" w:rsidRPr="00CF0D77">
        <w:rPr>
          <w:rFonts w:asciiTheme="majorBidi" w:hAnsiTheme="majorBidi" w:cstheme="majorBidi"/>
          <w:sz w:val="24"/>
          <w:szCs w:val="24"/>
        </w:rPr>
        <w:t>répercussions</w:t>
      </w:r>
      <w:r w:rsidRPr="00CF0D77">
        <w:rPr>
          <w:rFonts w:asciiTheme="majorBidi" w:hAnsiTheme="majorBidi" w:cstheme="majorBidi"/>
          <w:sz w:val="24"/>
          <w:szCs w:val="24"/>
        </w:rPr>
        <w:t xml:space="preserve">, de </w:t>
      </w:r>
      <w:r w:rsidR="003F1560" w:rsidRPr="00CF0D77">
        <w:rPr>
          <w:rFonts w:asciiTheme="majorBidi" w:hAnsiTheme="majorBidi" w:cstheme="majorBidi"/>
          <w:sz w:val="24"/>
          <w:szCs w:val="24"/>
        </w:rPr>
        <w:t>mesures</w:t>
      </w:r>
      <w:r w:rsidRPr="00CF0D77">
        <w:rPr>
          <w:rFonts w:asciiTheme="majorBidi" w:hAnsiTheme="majorBidi" w:cstheme="majorBidi"/>
          <w:sz w:val="24"/>
          <w:szCs w:val="24"/>
        </w:rPr>
        <w:t xml:space="preserve">, des effets tangibles, positifs et négatifs qu’un incident, un changement, un problème ou un mouvement.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La méthode et la technique utilisée</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 xml:space="preserve"> La méthode</w:t>
      </w:r>
      <w:r w:rsidRPr="00CF0D77">
        <w:rPr>
          <w:rFonts w:asciiTheme="majorBidi" w:hAnsiTheme="majorBidi" w:cstheme="majorBidi"/>
          <w:b/>
          <w:bCs/>
          <w:sz w:val="24"/>
          <w:szCs w:val="24"/>
        </w:rPr>
        <w:t xml:space="preserve"> : </w:t>
      </w:r>
    </w:p>
    <w:p w:rsidR="002C5492" w:rsidRPr="00CF0D77" w:rsidRDefault="002C5492" w:rsidP="003F1560">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Chaque recherche scientifique implique une méthode à suivre qui </w:t>
      </w:r>
      <w:r w:rsidR="003F1560" w:rsidRPr="00CF0D77">
        <w:rPr>
          <w:rFonts w:asciiTheme="majorBidi" w:hAnsiTheme="majorBidi" w:cstheme="majorBidi"/>
          <w:sz w:val="24"/>
          <w:szCs w:val="24"/>
        </w:rPr>
        <w:t>p</w:t>
      </w:r>
      <w:r w:rsidRPr="00CF0D77">
        <w:rPr>
          <w:rFonts w:asciiTheme="majorBidi" w:hAnsiTheme="majorBidi" w:cstheme="majorBidi"/>
          <w:sz w:val="24"/>
          <w:szCs w:val="24"/>
        </w:rPr>
        <w:t xml:space="preserve">ermet d’atteindre un but tracé d’avance, il est nécessaire de signaler que la méthode de recherche est déterminée en fonction de l’objet d’étude. Elle englobe un ensemble de règles et de </w:t>
      </w:r>
      <w:r w:rsidR="003F1560" w:rsidRPr="00CF0D77">
        <w:rPr>
          <w:rFonts w:asciiTheme="majorBidi" w:hAnsiTheme="majorBidi" w:cstheme="majorBidi"/>
          <w:sz w:val="24"/>
          <w:szCs w:val="24"/>
        </w:rPr>
        <w:t>procédures</w:t>
      </w:r>
      <w:r w:rsidRPr="00CF0D77">
        <w:rPr>
          <w:rFonts w:asciiTheme="majorBidi" w:hAnsiTheme="majorBidi" w:cstheme="majorBidi"/>
          <w:sz w:val="24"/>
          <w:szCs w:val="24"/>
        </w:rPr>
        <w:t xml:space="preserve"> que le chercheur doit suivre pour mener sa recherche afin d’atteindre des résultats conforme</w:t>
      </w:r>
      <w:r w:rsidR="003F1560" w:rsidRPr="00CF0D77">
        <w:rPr>
          <w:rFonts w:asciiTheme="majorBidi" w:hAnsiTheme="majorBidi" w:cstheme="majorBidi"/>
          <w:sz w:val="24"/>
          <w:szCs w:val="24"/>
        </w:rPr>
        <w:t>sà</w:t>
      </w:r>
      <w:r w:rsidRPr="00CF0D77">
        <w:rPr>
          <w:rFonts w:asciiTheme="majorBidi" w:hAnsiTheme="majorBidi" w:cstheme="majorBidi"/>
          <w:sz w:val="24"/>
          <w:szCs w:val="24"/>
        </w:rPr>
        <w:t xml:space="preserve"> la réalité. </w:t>
      </w:r>
    </w:p>
    <w:p w:rsidR="002C5492" w:rsidRPr="00CF0D77" w:rsidRDefault="002C5492" w:rsidP="003F1560">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Notre recherche consiste à étudier l’impact de la formation professionnelle continue des salariés, tout en indiquant le développement des compétences de cette catégorie dans le complexe GP2Z/ SONATRACH. </w:t>
      </w:r>
    </w:p>
    <w:p w:rsidR="002C5492" w:rsidRPr="00CF0D77" w:rsidRDefault="002C5492" w:rsidP="003F1560">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Donc pour cerner ce travail, nous avons opté pour la méthode « Quantitative », qui se ramène dans les cas les plus simples à une description statistique, ce type d’enquête implique l’influence de la variable qu’on veut mesurer. Tout en essayant de comprendre son influence sur les autres variables. C’est la méthode la plus convenable qui nous perm</w:t>
      </w:r>
      <w:r w:rsidR="003F1560" w:rsidRPr="00CF0D77">
        <w:rPr>
          <w:rFonts w:asciiTheme="majorBidi" w:hAnsiTheme="majorBidi" w:cstheme="majorBidi"/>
          <w:sz w:val="24"/>
          <w:szCs w:val="24"/>
        </w:rPr>
        <w:t>et</w:t>
      </w:r>
      <w:r w:rsidRPr="00CF0D77">
        <w:rPr>
          <w:rFonts w:asciiTheme="majorBidi" w:hAnsiTheme="majorBidi" w:cstheme="majorBidi"/>
          <w:sz w:val="24"/>
          <w:szCs w:val="24"/>
        </w:rPr>
        <w:t xml:space="preserve"> de recueillir sur un ensemble d’individus des informations comparables d’un élément à l’autre pour pouvoir vérifier les hypothèses.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La technique</w:t>
      </w:r>
      <w:r w:rsidRPr="00CF0D77">
        <w:rPr>
          <w:rFonts w:asciiTheme="majorBidi" w:hAnsiTheme="majorBidi" w:cstheme="majorBidi"/>
          <w:b/>
          <w:bCs/>
          <w:sz w:val="24"/>
          <w:szCs w:val="24"/>
        </w:rPr>
        <w:t xml:space="preserve"> : </w:t>
      </w:r>
    </w:p>
    <w:p w:rsidR="002C5492" w:rsidRPr="00CF0D77" w:rsidRDefault="002C5492" w:rsidP="003F1560">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Les techniques de recherche sont les moyens qui permettent d’aller recueillir les données dans la réalité. Si les méthodes types impliquent des orientations générales quan</w:t>
      </w:r>
      <w:r w:rsidR="003F1560" w:rsidRPr="00CF0D77">
        <w:rPr>
          <w:rFonts w:asciiTheme="majorBidi" w:hAnsiTheme="majorBidi" w:cstheme="majorBidi"/>
          <w:sz w:val="24"/>
          <w:szCs w:val="24"/>
        </w:rPr>
        <w:t>t</w:t>
      </w:r>
      <w:r w:rsidRPr="00CF0D77">
        <w:rPr>
          <w:rFonts w:asciiTheme="majorBidi" w:hAnsiTheme="majorBidi" w:cstheme="majorBidi"/>
          <w:sz w:val="24"/>
          <w:szCs w:val="24"/>
        </w:rPr>
        <w:t xml:space="preserve"> aux façons </w:t>
      </w:r>
      <w:r w:rsidRPr="00CF0D77">
        <w:rPr>
          <w:rFonts w:asciiTheme="majorBidi" w:hAnsiTheme="majorBidi" w:cstheme="majorBidi"/>
          <w:sz w:val="24"/>
          <w:szCs w:val="24"/>
        </w:rPr>
        <w:lastRenderedPageBreak/>
        <w:t>d’aborder un objet d’étude, les techniques indiquent comment accéder à l’information que cet objet est susceptible de fournir, ces techniques représentent les principaux moyens d’investigation de la réalité sociale »</w:t>
      </w:r>
      <w:r w:rsidR="00CF5D69" w:rsidRPr="00CF0D77">
        <w:rPr>
          <w:rStyle w:val="Appelnotedebasdep"/>
          <w:rFonts w:asciiTheme="majorBidi" w:hAnsiTheme="majorBidi" w:cstheme="majorBidi"/>
          <w:sz w:val="24"/>
          <w:szCs w:val="24"/>
        </w:rPr>
        <w:footnoteReference w:id="10"/>
      </w:r>
      <w:r w:rsidRPr="00CF0D77">
        <w:rPr>
          <w:rFonts w:asciiTheme="majorBidi" w:hAnsiTheme="majorBidi" w:cstheme="majorBidi"/>
          <w:sz w:val="24"/>
          <w:szCs w:val="24"/>
        </w:rPr>
        <w:t>.</w:t>
      </w:r>
    </w:p>
    <w:p w:rsidR="00CF5D69" w:rsidRPr="00CF0D77" w:rsidRDefault="002C5492" w:rsidP="00CF5D6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Dans notre étude, on a opté pour une étude par questionnaire qui répond à l’objectif de notre recherche, ainsi </w:t>
      </w:r>
      <w:r w:rsidR="003F1560" w:rsidRPr="00CF0D77">
        <w:rPr>
          <w:rFonts w:asciiTheme="majorBidi" w:hAnsiTheme="majorBidi" w:cstheme="majorBidi"/>
          <w:sz w:val="24"/>
          <w:szCs w:val="24"/>
        </w:rPr>
        <w:t>elle</w:t>
      </w:r>
      <w:r w:rsidRPr="00CF0D77">
        <w:rPr>
          <w:rFonts w:asciiTheme="majorBidi" w:hAnsiTheme="majorBidi" w:cstheme="majorBidi"/>
          <w:sz w:val="24"/>
          <w:szCs w:val="24"/>
        </w:rPr>
        <w:t xml:space="preserve"> permet</w:t>
      </w:r>
      <w:r w:rsidR="00CF5D69" w:rsidRPr="00CF0D77">
        <w:rPr>
          <w:rFonts w:asciiTheme="majorBidi" w:hAnsiTheme="majorBidi" w:cstheme="majorBidi"/>
          <w:sz w:val="24"/>
          <w:szCs w:val="24"/>
        </w:rPr>
        <w:t xml:space="preserve"> de vérifier nos hypothèses.</w:t>
      </w:r>
    </w:p>
    <w:p w:rsidR="002C5492" w:rsidRPr="00CF0D77" w:rsidRDefault="002C5492" w:rsidP="00CF5D6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Donc le questionnaire est une technique directe d’investigation </w:t>
      </w:r>
      <w:r w:rsidR="003F1560" w:rsidRPr="00CF0D77">
        <w:rPr>
          <w:rFonts w:asciiTheme="majorBidi" w:hAnsiTheme="majorBidi" w:cstheme="majorBidi"/>
          <w:sz w:val="24"/>
          <w:szCs w:val="24"/>
        </w:rPr>
        <w:t>s</w:t>
      </w:r>
      <w:r w:rsidRPr="00CF0D77">
        <w:rPr>
          <w:rFonts w:asciiTheme="majorBidi" w:hAnsiTheme="majorBidi" w:cstheme="majorBidi"/>
          <w:sz w:val="24"/>
          <w:szCs w:val="24"/>
        </w:rPr>
        <w:t xml:space="preserve">cientifique utilisée </w:t>
      </w:r>
      <w:r w:rsidR="003F1560" w:rsidRPr="00CF0D77">
        <w:rPr>
          <w:rFonts w:asciiTheme="majorBidi" w:hAnsiTheme="majorBidi" w:cstheme="majorBidi"/>
          <w:sz w:val="24"/>
          <w:szCs w:val="24"/>
        </w:rPr>
        <w:t>auprès</w:t>
      </w:r>
      <w:r w:rsidRPr="00CF0D77">
        <w:rPr>
          <w:rFonts w:asciiTheme="majorBidi" w:hAnsiTheme="majorBidi" w:cstheme="majorBidi"/>
          <w:sz w:val="24"/>
          <w:szCs w:val="24"/>
        </w:rPr>
        <w:t xml:space="preserve"> d’individu, qui permet l’intégration de façon </w:t>
      </w:r>
      <w:r w:rsidR="003F1560" w:rsidRPr="00CF0D77">
        <w:rPr>
          <w:rFonts w:asciiTheme="majorBidi" w:hAnsiTheme="majorBidi" w:cstheme="majorBidi"/>
          <w:sz w:val="24"/>
          <w:szCs w:val="24"/>
        </w:rPr>
        <w:t>d</w:t>
      </w:r>
      <w:r w:rsidRPr="00CF0D77">
        <w:rPr>
          <w:rFonts w:asciiTheme="majorBidi" w:hAnsiTheme="majorBidi" w:cstheme="majorBidi"/>
          <w:sz w:val="24"/>
          <w:szCs w:val="24"/>
        </w:rPr>
        <w:t xml:space="preserve">irective et de faire un prélèvement quantitatif en vue de trouver des relations </w:t>
      </w:r>
      <w:r w:rsidR="003F1560" w:rsidRPr="00CF0D77">
        <w:rPr>
          <w:rFonts w:asciiTheme="majorBidi" w:hAnsiTheme="majorBidi" w:cstheme="majorBidi"/>
          <w:sz w:val="24"/>
          <w:szCs w:val="24"/>
        </w:rPr>
        <w:t>e</w:t>
      </w:r>
      <w:r w:rsidRPr="00CF0D77">
        <w:rPr>
          <w:rFonts w:asciiTheme="majorBidi" w:hAnsiTheme="majorBidi" w:cstheme="majorBidi"/>
          <w:sz w:val="24"/>
          <w:szCs w:val="24"/>
        </w:rPr>
        <w:t>t de faire des comparaisons chiffrées</w:t>
      </w:r>
      <w:r w:rsidR="00A45280" w:rsidRPr="00CF0D77">
        <w:rPr>
          <w:rStyle w:val="Appelnotedebasdep"/>
          <w:rFonts w:asciiTheme="majorBidi" w:hAnsiTheme="majorBidi" w:cstheme="majorBidi"/>
          <w:sz w:val="24"/>
          <w:szCs w:val="24"/>
        </w:rPr>
        <w:footnoteReference w:id="11"/>
      </w:r>
      <w:r w:rsidRPr="00CF0D77">
        <w:rPr>
          <w:rFonts w:asciiTheme="majorBidi" w:hAnsiTheme="majorBidi" w:cstheme="majorBidi"/>
          <w:sz w:val="24"/>
          <w:szCs w:val="24"/>
        </w:rPr>
        <w:t>.</w:t>
      </w:r>
    </w:p>
    <w:p w:rsidR="002C5492" w:rsidRPr="00CF0D77" w:rsidRDefault="002C5492" w:rsidP="006966CB">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Notre questionnaire se déroule autour de </w:t>
      </w:r>
      <w:r w:rsidR="006966CB" w:rsidRPr="00CF0D77">
        <w:rPr>
          <w:rFonts w:asciiTheme="majorBidi" w:hAnsiTheme="majorBidi" w:cstheme="majorBidi"/>
          <w:sz w:val="24"/>
          <w:szCs w:val="24"/>
        </w:rPr>
        <w:t>deux</w:t>
      </w:r>
      <w:r w:rsidRPr="00CF0D77">
        <w:rPr>
          <w:rFonts w:asciiTheme="majorBidi" w:hAnsiTheme="majorBidi" w:cstheme="majorBidi"/>
          <w:sz w:val="24"/>
          <w:szCs w:val="24"/>
        </w:rPr>
        <w:t xml:space="preserve"> axes : </w:t>
      </w:r>
    </w:p>
    <w:p w:rsidR="002C5492" w:rsidRPr="00CF0D77" w:rsidRDefault="002C5492" w:rsidP="00A45280">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premier axe du questionnaire comporte sur les données personnelles de l’enquêté telles que le sexe, l’âge…etc. </w:t>
      </w:r>
    </w:p>
    <w:p w:rsidR="00C552A9" w:rsidRDefault="002C5492" w:rsidP="00E036D5">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second axe porte sur le développement des compétences des </w:t>
      </w:r>
      <w:r w:rsidR="003F1560" w:rsidRPr="00CF0D77">
        <w:rPr>
          <w:rFonts w:asciiTheme="majorBidi" w:hAnsiTheme="majorBidi" w:cstheme="majorBidi"/>
          <w:sz w:val="24"/>
          <w:szCs w:val="24"/>
        </w:rPr>
        <w:t>e</w:t>
      </w:r>
      <w:r w:rsidRPr="00CF0D77">
        <w:rPr>
          <w:rFonts w:asciiTheme="majorBidi" w:hAnsiTheme="majorBidi" w:cstheme="majorBidi"/>
          <w:sz w:val="24"/>
          <w:szCs w:val="24"/>
        </w:rPr>
        <w:t xml:space="preserve">mployés et leurs influences sur la performance de l’organisation. </w:t>
      </w:r>
    </w:p>
    <w:p w:rsidR="00896614" w:rsidRDefault="00896614" w:rsidP="00E036D5">
      <w:pPr>
        <w:spacing w:line="360" w:lineRule="auto"/>
        <w:jc w:val="both"/>
        <w:rPr>
          <w:rFonts w:asciiTheme="majorBidi" w:hAnsiTheme="majorBidi" w:cstheme="majorBidi"/>
          <w:sz w:val="24"/>
          <w:szCs w:val="24"/>
        </w:rPr>
      </w:pPr>
    </w:p>
    <w:p w:rsidR="00896614" w:rsidRPr="00CF0D77" w:rsidRDefault="00896614" w:rsidP="00E036D5">
      <w:pPr>
        <w:spacing w:line="360" w:lineRule="auto"/>
        <w:jc w:val="both"/>
        <w:rPr>
          <w:rFonts w:asciiTheme="majorBidi" w:hAnsiTheme="majorBidi" w:cstheme="majorBidi"/>
          <w:sz w:val="24"/>
          <w:szCs w:val="24"/>
        </w:rPr>
      </w:pP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La population d’étude et l’échantillonnage</w:t>
      </w:r>
      <w:r w:rsidRPr="00CF0D77">
        <w:rPr>
          <w:rFonts w:asciiTheme="majorBidi" w:hAnsiTheme="majorBidi" w:cstheme="majorBidi"/>
          <w:b/>
          <w:bCs/>
          <w:sz w:val="24"/>
          <w:szCs w:val="24"/>
        </w:rPr>
        <w:t xml:space="preserve"> : </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La population d’étude</w:t>
      </w:r>
      <w:r w:rsidRPr="00CF0D77">
        <w:rPr>
          <w:rFonts w:asciiTheme="majorBidi" w:hAnsiTheme="majorBidi" w:cstheme="majorBidi"/>
          <w:b/>
          <w:bCs/>
          <w:sz w:val="24"/>
          <w:szCs w:val="24"/>
        </w:rPr>
        <w:t xml:space="preserve"> : </w:t>
      </w:r>
    </w:p>
    <w:p w:rsidR="002C5492" w:rsidRPr="00CF0D77" w:rsidRDefault="002C5492" w:rsidP="00603981">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Selon AKTOUF Omar, «la population d’étude désigne l’ensemble </w:t>
      </w:r>
      <w:r w:rsidR="00603981" w:rsidRPr="00CF0D77">
        <w:rPr>
          <w:rFonts w:asciiTheme="majorBidi" w:hAnsiTheme="majorBidi" w:cstheme="majorBidi"/>
          <w:sz w:val="24"/>
          <w:szCs w:val="24"/>
        </w:rPr>
        <w:t>de différences</w:t>
      </w:r>
      <w:r w:rsidRPr="00CF0D77">
        <w:rPr>
          <w:rFonts w:asciiTheme="majorBidi" w:hAnsiTheme="majorBidi" w:cstheme="majorBidi"/>
          <w:sz w:val="24"/>
          <w:szCs w:val="24"/>
        </w:rPr>
        <w:t xml:space="preserve">  des éléments parmi lesquels seront choisis ceux auprès de qui </w:t>
      </w:r>
      <w:r w:rsidR="00603981" w:rsidRPr="00CF0D77">
        <w:rPr>
          <w:rFonts w:asciiTheme="majorBidi" w:hAnsiTheme="majorBidi" w:cstheme="majorBidi"/>
          <w:sz w:val="24"/>
          <w:szCs w:val="24"/>
        </w:rPr>
        <w:t>s’</w:t>
      </w:r>
      <w:r w:rsidRPr="00CF0D77">
        <w:rPr>
          <w:rFonts w:asciiTheme="majorBidi" w:hAnsiTheme="majorBidi" w:cstheme="majorBidi"/>
          <w:sz w:val="24"/>
          <w:szCs w:val="24"/>
        </w:rPr>
        <w:t>effectueront les observations ».</w:t>
      </w:r>
    </w:p>
    <w:p w:rsidR="002C5492" w:rsidRPr="00CF0D77" w:rsidRDefault="002C5492" w:rsidP="002C5492">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population visée dans notre enquête est les salariés de l’entreprise SONATRACH.</w:t>
      </w:r>
    </w:p>
    <w:p w:rsidR="002C5492" w:rsidRPr="00CF0D77" w:rsidRDefault="002C5492" w:rsidP="002C5492">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L’échantillon </w:t>
      </w:r>
      <w:r w:rsidRPr="00CF0D77">
        <w:rPr>
          <w:rFonts w:asciiTheme="majorBidi" w:hAnsiTheme="majorBidi" w:cstheme="majorBidi"/>
          <w:b/>
          <w:bCs/>
          <w:sz w:val="24"/>
          <w:szCs w:val="24"/>
        </w:rPr>
        <w:t xml:space="preserve">: </w:t>
      </w:r>
    </w:p>
    <w:p w:rsidR="002C5492" w:rsidRPr="00CF0D77" w:rsidRDefault="002C5492" w:rsidP="00603981">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La population d’enquête</w:t>
      </w:r>
      <w:r w:rsidR="00603981" w:rsidRPr="00CF0D77">
        <w:rPr>
          <w:rFonts w:asciiTheme="majorBidi" w:hAnsiTheme="majorBidi" w:cstheme="majorBidi"/>
          <w:sz w:val="24"/>
          <w:szCs w:val="24"/>
        </w:rPr>
        <w:t xml:space="preserve"> et</w:t>
      </w:r>
      <w:r w:rsidRPr="00CF0D77">
        <w:rPr>
          <w:rFonts w:asciiTheme="majorBidi" w:hAnsiTheme="majorBidi" w:cstheme="majorBidi"/>
          <w:sz w:val="24"/>
          <w:szCs w:val="24"/>
        </w:rPr>
        <w:t xml:space="preserve"> la base d’échantillonnage doivent obligatoirement recouvrir la même signification. En effet, l’échantillonnage, il  s’agit donc de prélevé à l’intervenu d’un </w:t>
      </w:r>
      <w:r w:rsidRPr="00CF0D77">
        <w:rPr>
          <w:rFonts w:asciiTheme="majorBidi" w:hAnsiTheme="majorBidi" w:cstheme="majorBidi"/>
          <w:sz w:val="24"/>
          <w:szCs w:val="24"/>
        </w:rPr>
        <w:lastRenderedPageBreak/>
        <w:t>univers de cas, un certain nombre d’unité afin de les observ</w:t>
      </w:r>
      <w:r w:rsidR="00603981" w:rsidRPr="00CF0D77">
        <w:rPr>
          <w:rFonts w:asciiTheme="majorBidi" w:hAnsiTheme="majorBidi" w:cstheme="majorBidi"/>
          <w:sz w:val="24"/>
          <w:szCs w:val="24"/>
        </w:rPr>
        <w:t>er</w:t>
      </w:r>
      <w:r w:rsidR="001C032A">
        <w:rPr>
          <w:rFonts w:asciiTheme="majorBidi" w:hAnsiTheme="majorBidi" w:cstheme="majorBidi"/>
          <w:sz w:val="24"/>
          <w:szCs w:val="24"/>
        </w:rPr>
        <w:t xml:space="preserve"> (systématiquement) par la </w:t>
      </w:r>
      <w:r w:rsidRPr="00CF0D77">
        <w:rPr>
          <w:rFonts w:asciiTheme="majorBidi" w:hAnsiTheme="majorBidi" w:cstheme="majorBidi"/>
          <w:sz w:val="24"/>
          <w:szCs w:val="24"/>
        </w:rPr>
        <w:t>médiation des même instruments »</w:t>
      </w:r>
      <w:r w:rsidR="00A45280" w:rsidRPr="00CF0D77">
        <w:rPr>
          <w:rStyle w:val="Appelnotedebasdep"/>
          <w:rFonts w:asciiTheme="majorBidi" w:hAnsiTheme="majorBidi" w:cstheme="majorBidi"/>
          <w:sz w:val="24"/>
          <w:szCs w:val="24"/>
        </w:rPr>
        <w:footnoteReference w:id="12"/>
      </w:r>
      <w:r w:rsidRPr="00CF0D77">
        <w:rPr>
          <w:rFonts w:asciiTheme="majorBidi" w:hAnsiTheme="majorBidi" w:cstheme="majorBidi"/>
          <w:sz w:val="24"/>
          <w:szCs w:val="24"/>
        </w:rPr>
        <w:t>.</w:t>
      </w:r>
    </w:p>
    <w:p w:rsidR="00C40D93" w:rsidRPr="00CF0D77" w:rsidRDefault="002C5492" w:rsidP="001C032A">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choix d’échantillonnage est lié à l’objet d’étude et les variables de </w:t>
      </w:r>
      <w:r w:rsidR="00A45280" w:rsidRPr="00CF0D77">
        <w:rPr>
          <w:rFonts w:asciiTheme="majorBidi" w:hAnsiTheme="majorBidi" w:cstheme="majorBidi"/>
          <w:sz w:val="24"/>
          <w:szCs w:val="24"/>
        </w:rPr>
        <w:t>nos hypothèses</w:t>
      </w:r>
      <w:r w:rsidRPr="00CF0D77">
        <w:rPr>
          <w:rFonts w:asciiTheme="majorBidi" w:hAnsiTheme="majorBidi" w:cstheme="majorBidi"/>
          <w:sz w:val="24"/>
          <w:szCs w:val="24"/>
        </w:rPr>
        <w:t xml:space="preserve">, l’échantillon est </w:t>
      </w:r>
      <w:r w:rsidR="00603981" w:rsidRPr="00CF0D77">
        <w:rPr>
          <w:rFonts w:asciiTheme="majorBidi" w:hAnsiTheme="majorBidi" w:cstheme="majorBidi"/>
          <w:sz w:val="24"/>
          <w:szCs w:val="24"/>
        </w:rPr>
        <w:t>co</w:t>
      </w:r>
      <w:r w:rsidRPr="00CF0D77">
        <w:rPr>
          <w:rFonts w:asciiTheme="majorBidi" w:hAnsiTheme="majorBidi" w:cstheme="majorBidi"/>
          <w:sz w:val="24"/>
          <w:szCs w:val="24"/>
        </w:rPr>
        <w:t>nstitu</w:t>
      </w:r>
      <w:r w:rsidR="00603981" w:rsidRPr="00CF0D77">
        <w:rPr>
          <w:rFonts w:asciiTheme="majorBidi" w:hAnsiTheme="majorBidi" w:cstheme="majorBidi"/>
          <w:sz w:val="24"/>
          <w:szCs w:val="24"/>
        </w:rPr>
        <w:t>é</w:t>
      </w:r>
      <w:r w:rsidRPr="00CF0D77">
        <w:rPr>
          <w:rFonts w:asciiTheme="majorBidi" w:hAnsiTheme="majorBidi" w:cstheme="majorBidi"/>
          <w:sz w:val="24"/>
          <w:szCs w:val="24"/>
        </w:rPr>
        <w:t xml:space="preserve"> d’un ensemble de personnes à interrog</w:t>
      </w:r>
      <w:r w:rsidR="00603981" w:rsidRPr="00CF0D77">
        <w:rPr>
          <w:rFonts w:asciiTheme="majorBidi" w:hAnsiTheme="majorBidi" w:cstheme="majorBidi"/>
          <w:sz w:val="24"/>
          <w:szCs w:val="24"/>
        </w:rPr>
        <w:t>er</w:t>
      </w:r>
      <w:r w:rsidRPr="00CF0D77">
        <w:rPr>
          <w:rFonts w:asciiTheme="majorBidi" w:hAnsiTheme="majorBidi" w:cstheme="majorBidi"/>
          <w:sz w:val="24"/>
          <w:szCs w:val="24"/>
        </w:rPr>
        <w:t xml:space="preserve"> qui sert d’une manière non probabiliste aléatoire simple</w:t>
      </w:r>
      <w:r w:rsidR="00603981" w:rsidRPr="00CF0D77">
        <w:rPr>
          <w:rFonts w:asciiTheme="majorBidi" w:hAnsiTheme="majorBidi" w:cstheme="majorBidi"/>
          <w:sz w:val="24"/>
          <w:szCs w:val="24"/>
        </w:rPr>
        <w:t xml:space="preserve">.Notre étude a été réalisée </w:t>
      </w:r>
      <w:r w:rsidR="00A45280" w:rsidRPr="00CF0D77">
        <w:rPr>
          <w:rFonts w:asciiTheme="majorBidi" w:hAnsiTheme="majorBidi" w:cstheme="majorBidi"/>
          <w:sz w:val="24"/>
          <w:szCs w:val="24"/>
        </w:rPr>
        <w:t>auprès</w:t>
      </w:r>
      <w:r w:rsidRPr="00CF0D77">
        <w:rPr>
          <w:rFonts w:asciiTheme="majorBidi" w:hAnsiTheme="majorBidi" w:cstheme="majorBidi"/>
          <w:sz w:val="24"/>
          <w:szCs w:val="24"/>
        </w:rPr>
        <w:t xml:space="preserve"> d’une population de 20 salariés, du complexe GP2Z/SONATRACH, dont nous avons prélevé toute la population mère enquêtés (les cadres et les agents de maitrise). </w:t>
      </w:r>
    </w:p>
    <w:p w:rsidR="00896614" w:rsidRDefault="00C40D93" w:rsidP="003B604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un environnement difficile, caractérisé par une concurrence de plus en plus rude, l’entreprise doit être appelée à atteindre des objectifs liés à la performance pour qu’elle puisse, non seulement survivre, mais concurrencer. Dans cette optique, elle doit donc instaurer une politique de bonne gouvernance qui s’inscrit dans une trajectoire qui voit ses performances s’améliorer au fil des années. Cette politique ne peut se réaliser que par la formation et l’investissement en capital humain, tout en veillant à rationnaliser les investissements liés à la formation, et à décentraliser la fonction –formation afin d’impliquer plus de stratégie dans la définition de la politique de la formation au sein de l’entreprise. La formation est un ensemble de dispositifs pédagogiques proposés aux salariés afin de leur permettre de s’adapter aux changements structurels et aux modifications organisationnelles du travail induits pour l’évolution technologique et économique, et de favoriser leur évolution professionnelle. Les compétences quant à elles, constituent des ressources pour l’entreprise, ce sont des actifs immatériels, indispensables au bon fonctionnement et au développement de l’entreprise.</w:t>
      </w:r>
    </w:p>
    <w:p w:rsidR="001F21E6" w:rsidRDefault="001F21E6" w:rsidP="003B6044">
      <w:pPr>
        <w:spacing w:line="360" w:lineRule="auto"/>
        <w:jc w:val="both"/>
        <w:rPr>
          <w:rFonts w:asciiTheme="majorBidi" w:hAnsiTheme="majorBidi" w:cstheme="majorBidi"/>
          <w:sz w:val="24"/>
          <w:szCs w:val="24"/>
        </w:rPr>
        <w:sectPr w:rsidR="001F21E6" w:rsidSect="0025627F">
          <w:headerReference w:type="default" r:id="rId22"/>
          <w:footerReference w:type="default" r:id="rId23"/>
          <w:footnotePr>
            <w:numRestart w:val="eachPage"/>
          </w:footnotePr>
          <w:pgSz w:w="11906" w:h="16838"/>
          <w:pgMar w:top="1417" w:right="1417" w:bottom="1417" w:left="1417" w:header="708" w:footer="708" w:gutter="0"/>
          <w:cols w:space="708"/>
          <w:docGrid w:linePitch="360"/>
        </w:sectPr>
      </w:pPr>
    </w:p>
    <w:p w:rsidR="00C40D93" w:rsidRPr="00896614" w:rsidRDefault="00C40D93" w:rsidP="00C40D93">
      <w:pPr>
        <w:spacing w:line="360" w:lineRule="auto"/>
        <w:rPr>
          <w:rFonts w:asciiTheme="majorBidi" w:hAnsiTheme="majorBidi" w:cstheme="majorBidi"/>
          <w:b/>
          <w:bCs/>
          <w:sz w:val="28"/>
          <w:szCs w:val="28"/>
          <w:u w:val="single"/>
        </w:rPr>
      </w:pPr>
      <w:r w:rsidRPr="00896614">
        <w:rPr>
          <w:rFonts w:asciiTheme="majorBidi" w:hAnsiTheme="majorBidi" w:cstheme="majorBidi"/>
          <w:b/>
          <w:bCs/>
          <w:sz w:val="28"/>
          <w:szCs w:val="28"/>
          <w:u w:val="single"/>
        </w:rPr>
        <w:lastRenderedPageBreak/>
        <w:t>Section 1 : Généralité sur la formation</w:t>
      </w:r>
      <w:r w:rsidR="00896614" w:rsidRPr="00896614">
        <w:rPr>
          <w:rFonts w:asciiTheme="majorBidi" w:hAnsiTheme="majorBidi" w:cstheme="majorBidi"/>
          <w:b/>
          <w:bCs/>
          <w:sz w:val="28"/>
          <w:szCs w:val="28"/>
          <w:u w:val="single"/>
        </w:rPr>
        <w:t> :</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1.1. Définition de la formation</w:t>
      </w:r>
      <w:r w:rsidR="00896614">
        <w:rPr>
          <w:rFonts w:asciiTheme="majorBidi" w:hAnsiTheme="majorBidi" w:cstheme="majorBidi"/>
          <w:b/>
          <w:bCs/>
          <w:sz w:val="24"/>
          <w:szCs w:val="24"/>
          <w:u w:val="single"/>
        </w:rPr>
        <w:t>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concept de la formation est large, il est défini de multiples façons, qui varient d’un auteur à un autre. Nous allons présenter quelques définitions que nous considérons essentielles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rPr>
        <w:t xml:space="preserve"> (P.CANDAU, 1987)</w:t>
      </w:r>
      <w:r w:rsidRPr="00CF0D77">
        <w:rPr>
          <w:rFonts w:asciiTheme="majorBidi" w:hAnsiTheme="majorBidi" w:cstheme="majorBidi"/>
          <w:sz w:val="24"/>
          <w:szCs w:val="24"/>
        </w:rPr>
        <w:t xml:space="preserve"> quant à lui « la formation est toute activité qui essaye délibérément d’améliorer ou de compléter les connaissances, aptitudes et attitudes d’une personne dans son travail ».</w:t>
      </w:r>
      <w:r w:rsidRPr="00CF0D77">
        <w:rPr>
          <w:rStyle w:val="Appelnotedebasdep"/>
          <w:rFonts w:asciiTheme="majorBidi" w:hAnsiTheme="majorBidi" w:cstheme="majorBidi"/>
          <w:sz w:val="24"/>
          <w:szCs w:val="24"/>
        </w:rPr>
        <w:footnoteReference w:id="13"/>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rPr>
        <w:t>(A.MEIGNANT, 1991)</w:t>
      </w:r>
      <w:r w:rsidRPr="00CF0D77">
        <w:rPr>
          <w:rFonts w:asciiTheme="majorBidi" w:hAnsiTheme="majorBidi" w:cstheme="majorBidi"/>
          <w:sz w:val="24"/>
          <w:szCs w:val="24"/>
        </w:rPr>
        <w:t xml:space="preserve"> propose une autre définition, « facteur d’ajustement et d’adaptation, la formation est aussi un facteur de régulation sociale car elle peut être l’une des clés de la réconciliation entre le social et l’économie, dans la mesure où elle contribue à apporter aux salariés des satisfactions professionnelles et à améliorer la performance économique de l’entreprise ».</w:t>
      </w:r>
      <w:r w:rsidRPr="00CF0D77">
        <w:rPr>
          <w:rStyle w:val="Appelnotedebasdep"/>
          <w:rFonts w:asciiTheme="majorBidi" w:hAnsiTheme="majorBidi" w:cstheme="majorBidi"/>
          <w:sz w:val="24"/>
          <w:szCs w:val="24"/>
        </w:rPr>
        <w:footnoteReference w:id="14"/>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Pour </w:t>
      </w:r>
      <w:r w:rsidRPr="00CF0D77">
        <w:rPr>
          <w:rFonts w:asciiTheme="majorBidi" w:hAnsiTheme="majorBidi" w:cstheme="majorBidi"/>
          <w:b/>
          <w:bCs/>
          <w:sz w:val="24"/>
          <w:szCs w:val="24"/>
        </w:rPr>
        <w:t>(J.P CITEAN 1992)</w:t>
      </w:r>
      <w:r w:rsidRPr="00CF0D77">
        <w:rPr>
          <w:rFonts w:asciiTheme="majorBidi" w:hAnsiTheme="majorBidi" w:cstheme="majorBidi"/>
          <w:sz w:val="24"/>
          <w:szCs w:val="24"/>
        </w:rPr>
        <w:t>, «  la formation est l’ensemble des dispositifs proposés aux salariés afin de leur permettre de s’adapter aux changements structurels et aux modifications de l’organisation du travail impliquées par les évolutions technologiques et économiques et de favoriser leurs évolutions professionnelles ».</w:t>
      </w:r>
      <w:r w:rsidRPr="00CF0D77">
        <w:rPr>
          <w:rStyle w:val="Appelnotedebasdep"/>
          <w:rFonts w:asciiTheme="majorBidi" w:hAnsiTheme="majorBidi" w:cstheme="majorBidi"/>
          <w:sz w:val="24"/>
          <w:szCs w:val="24"/>
        </w:rPr>
        <w:footnoteReference w:id="15"/>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Selon </w:t>
      </w:r>
      <w:r w:rsidRPr="00CF0D77">
        <w:rPr>
          <w:rFonts w:asciiTheme="majorBidi" w:hAnsiTheme="majorBidi" w:cstheme="majorBidi"/>
          <w:b/>
          <w:bCs/>
          <w:sz w:val="24"/>
          <w:szCs w:val="24"/>
        </w:rPr>
        <w:t>(l’article 57 du code du travail algérien, 1996)</w:t>
      </w:r>
      <w:r w:rsidRPr="00CF0D77">
        <w:rPr>
          <w:rFonts w:asciiTheme="majorBidi" w:hAnsiTheme="majorBidi" w:cstheme="majorBidi"/>
          <w:sz w:val="24"/>
          <w:szCs w:val="24"/>
        </w:rPr>
        <w:t>, « chaque employeur est tenu de réaliser des actions de formation et de perfectionnement en direction des travailleurs selon un programme qu’il soumet à l’avis du comité de participation. L’employeur est tenu également dans le cadre de la législation en vigueur, d’organiser des actions d’apprentissage pour permettre à des jeunes d’acquérir des connaissances théoriques et pratiques indispensables à l’exercice d’un métier ».</w:t>
      </w:r>
      <w:r w:rsidRPr="00CF0D77">
        <w:rPr>
          <w:rStyle w:val="Appelnotedebasdep"/>
          <w:rFonts w:asciiTheme="majorBidi" w:hAnsiTheme="majorBidi" w:cstheme="majorBidi"/>
          <w:sz w:val="24"/>
          <w:szCs w:val="24"/>
        </w:rPr>
        <w:footnoteReference w:id="16"/>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Selon </w:t>
      </w:r>
      <w:r w:rsidRPr="00CF0D77">
        <w:rPr>
          <w:rFonts w:asciiTheme="majorBidi" w:hAnsiTheme="majorBidi" w:cstheme="majorBidi"/>
          <w:b/>
          <w:bCs/>
          <w:sz w:val="24"/>
          <w:szCs w:val="24"/>
        </w:rPr>
        <w:t>(J.M.Peretti, 1998)</w:t>
      </w:r>
      <w:r w:rsidRPr="00CF0D77">
        <w:rPr>
          <w:rFonts w:asciiTheme="majorBidi" w:hAnsiTheme="majorBidi" w:cstheme="majorBidi"/>
          <w:sz w:val="24"/>
          <w:szCs w:val="24"/>
        </w:rPr>
        <w:t xml:space="preserve"> « la formation est considérée comme un ensemble d’actions, de moyens, de méthodes et de supports planifiés à l’aide desquels les salariés sont incités à améliorer leurs  connaissances, leurs attitudes, leurs compétences nécessaires à la fois pour </w:t>
      </w:r>
      <w:r w:rsidRPr="00CF0D77">
        <w:rPr>
          <w:rFonts w:asciiTheme="majorBidi" w:hAnsiTheme="majorBidi" w:cstheme="majorBidi"/>
          <w:sz w:val="24"/>
          <w:szCs w:val="24"/>
        </w:rPr>
        <w:lastRenderedPageBreak/>
        <w:t>atteindre les objectifs de l’organisation et ceux qu’ils leurs sont personnels, pour s’adapter à leur environnement et accomplir leurs tâches actuelles et futures ».</w:t>
      </w:r>
      <w:r w:rsidRPr="00CF0D77">
        <w:rPr>
          <w:rStyle w:val="Appelnotedebasdep"/>
          <w:rFonts w:asciiTheme="majorBidi" w:hAnsiTheme="majorBidi" w:cstheme="majorBidi"/>
          <w:sz w:val="24"/>
          <w:szCs w:val="24"/>
        </w:rPr>
        <w:footnoteReference w:id="17"/>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Ainsi pour </w:t>
      </w:r>
      <w:r w:rsidRPr="00CF0D77">
        <w:rPr>
          <w:rFonts w:asciiTheme="majorBidi" w:hAnsiTheme="majorBidi" w:cstheme="majorBidi"/>
          <w:b/>
          <w:bCs/>
          <w:sz w:val="24"/>
          <w:szCs w:val="24"/>
        </w:rPr>
        <w:t>(DIMITRI, 2003)</w:t>
      </w:r>
      <w:r w:rsidRPr="00CF0D77">
        <w:rPr>
          <w:rFonts w:asciiTheme="majorBidi" w:hAnsiTheme="majorBidi" w:cstheme="majorBidi"/>
          <w:sz w:val="24"/>
          <w:szCs w:val="24"/>
        </w:rPr>
        <w:t>, « la formation doit permettre à l’individu de trouver des solutions aux questions qu’il se pose dans des situations de travail et provoquer un changement dont il est conscient ».</w:t>
      </w:r>
      <w:r w:rsidRPr="00CF0D77">
        <w:rPr>
          <w:rStyle w:val="Appelnotedebasdep"/>
          <w:rFonts w:asciiTheme="majorBidi" w:hAnsiTheme="majorBidi" w:cstheme="majorBidi"/>
          <w:sz w:val="24"/>
          <w:szCs w:val="24"/>
        </w:rPr>
        <w:footnoteReference w:id="18"/>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formation est donc l’une des conditions de l’amélioration de la qualité du travail, c’est aussi un facteur de production inchangé en quantité et en qualité et un moyen privilégié pour améliorer l’efficacité des activités de production dans un certain laps de temps. Les méthodes et les produits sont intrinsèquement progressifs et la formation est un investissement carrefour dans l’amélioration des performances.     </w:t>
      </w:r>
    </w:p>
    <w:p w:rsidR="00C40D93" w:rsidRPr="00CF0D77" w:rsidRDefault="00C40D93" w:rsidP="00C40D93">
      <w:pPr>
        <w:tabs>
          <w:tab w:val="left" w:pos="3750"/>
        </w:tabs>
        <w:spacing w:line="360" w:lineRule="auto"/>
        <w:rPr>
          <w:rFonts w:asciiTheme="majorBidi" w:hAnsiTheme="majorBidi" w:cstheme="majorBidi"/>
          <w:b/>
          <w:bCs/>
          <w:sz w:val="24"/>
          <w:szCs w:val="24"/>
          <w:u w:val="single"/>
        </w:rPr>
      </w:pPr>
      <w:r w:rsidRPr="00CF0D77">
        <w:rPr>
          <w:rFonts w:asciiTheme="majorBidi" w:hAnsiTheme="majorBidi" w:cstheme="majorBidi"/>
          <w:b/>
          <w:bCs/>
          <w:sz w:val="24"/>
          <w:szCs w:val="24"/>
          <w:u w:val="single"/>
        </w:rPr>
        <w:t>1.2- Types de formation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définition des principaux types de formation sur les  objectifs apparaît comme un préalable pour assurer une plus grande visibilité des objectifs assignés aux actions fonctionnelles. D’une part, permettre un accès effectif et équitable à la formation qui représente un droit, et d’autre part, un arbitrage clair entre les besoins de l’exécutif et les souhaits de son personnel.</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D’une manière générale, il ya deux types de formation :</w:t>
      </w:r>
    </w:p>
    <w:p w:rsidR="00C40D93" w:rsidRPr="00CF0D77" w:rsidRDefault="00C40D93" w:rsidP="00C40D93">
      <w:pPr>
        <w:pStyle w:val="Paragraphedeliste"/>
        <w:numPr>
          <w:ilvl w:val="0"/>
          <w:numId w:val="18"/>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initiale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Permet l'acquisition de connaissances pour occuper des postes et toutes les actions, y compris la tâche de présenter un nouveau travail à un employé, la prise en main d'un nouvel outil ou d'une nouvelle machine. L'objectif de cette alternance est de préparer les jeunes salariés à se mettre assez rapidement au travail sur leur lieu de travail. Ce type est conçu pour accroître les connaissances des employés afin qu'ils puissent utiliser de nouvelles méthodes, améliorer leurs compétences, leur expertise ou leur savoir-être.</w:t>
      </w:r>
    </w:p>
    <w:p w:rsidR="00C40D93" w:rsidRPr="00CF0D77" w:rsidRDefault="00C40D93" w:rsidP="00C40D93">
      <w:pPr>
        <w:pStyle w:val="Paragraphedeliste"/>
        <w:numPr>
          <w:ilvl w:val="0"/>
          <w:numId w:val="18"/>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continue :</w:t>
      </w:r>
    </w:p>
    <w:p w:rsidR="00C552A9" w:rsidRDefault="00C40D93" w:rsidP="003B604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Permet d’approfondir les connaissances au cours de la carrière et dont on distingue deux types : </w:t>
      </w:r>
    </w:p>
    <w:p w:rsidR="00AB5440" w:rsidRDefault="00AB5440" w:rsidP="003B6044">
      <w:pPr>
        <w:spacing w:line="360" w:lineRule="auto"/>
        <w:jc w:val="both"/>
        <w:rPr>
          <w:rFonts w:asciiTheme="majorBidi" w:hAnsiTheme="majorBidi" w:cstheme="majorBidi"/>
          <w:sz w:val="24"/>
          <w:szCs w:val="24"/>
        </w:rPr>
      </w:pPr>
    </w:p>
    <w:p w:rsidR="00AB5440" w:rsidRPr="00CF0D77" w:rsidRDefault="00AB5440" w:rsidP="003B6044">
      <w:pPr>
        <w:spacing w:line="360" w:lineRule="auto"/>
        <w:jc w:val="both"/>
        <w:rPr>
          <w:rFonts w:asciiTheme="majorBidi" w:hAnsiTheme="majorBidi" w:cstheme="majorBidi"/>
          <w:sz w:val="24"/>
          <w:szCs w:val="24"/>
        </w:rPr>
      </w:pPr>
    </w:p>
    <w:p w:rsidR="00C40D93" w:rsidRPr="00CF0D77" w:rsidRDefault="00C40D93" w:rsidP="00C40D93">
      <w:pPr>
        <w:pStyle w:val="Paragraphedeliste"/>
        <w:numPr>
          <w:ilvl w:val="0"/>
          <w:numId w:val="13"/>
        </w:num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rPr>
        <w:lastRenderedPageBreak/>
        <w:t>Formation de courte durée :</w:t>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de courte durée est conçue pour évaluer le niveau de conformité de l'agent avec les exigences du poste occupé et les besoins identifiés pour atteindre des objectifs commerciaux précis.</w:t>
      </w: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Formations séminaires ou perfectionnement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Ces sessions de formation impliquent l’échange d’information et expérimentations sur des thèmes homogènes. Les apports de ces formations sont décrits comme enrichissant les connaissances liées au sujet.</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 type de formation touche également de nombreux domaines liés aux exigences professionnelles actuelles conçues pour se  préparer à des emplois plus complexes ou de polyvalence.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bref, l’objectif recherché dans ce contexte est l’amélioration continue des qualifications actuelles par de nouvelles relations conceptuelles dans les domaines du savoir, savoir-faire et savoir-être.</w:t>
      </w: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de recyclage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désigne tous les programmes (États, syndicats) destinés à former les salariés déplacés par les changements d'automatisation pour les familiariser avec de nouvelles tâches ou pour apprendre de nouvelles industries ou professions.</w:t>
      </w: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préalable à la titularisation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nouveaux embauchés doivent suivre une période d'intégration pour leur permettre de coordonner leur intégration au sein de la direction, et leur confirmation dépend des résultats obtenus au cours de cette période d'intégration.</w:t>
      </w: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sur le tas :</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se faisant sur le poste même du travail et le lien d’apprentissage était l’atelier ou le bureau, cette formation permet aux bénéficiaires d’apprendre et de s’adapter aux exigences, aux changements techniques dans leur poste.</w:t>
      </w:r>
      <w:r w:rsidRPr="00CF0D77">
        <w:rPr>
          <w:rStyle w:val="Appelnotedebasdep"/>
          <w:rFonts w:asciiTheme="majorBidi" w:hAnsiTheme="majorBidi" w:cstheme="majorBidi"/>
          <w:sz w:val="24"/>
          <w:szCs w:val="24"/>
        </w:rPr>
        <w:footnoteReference w:id="19"/>
      </w:r>
    </w:p>
    <w:p w:rsidR="00C552A9" w:rsidRDefault="00C552A9" w:rsidP="00C40D93">
      <w:pPr>
        <w:spacing w:line="360" w:lineRule="auto"/>
        <w:jc w:val="both"/>
        <w:rPr>
          <w:rFonts w:asciiTheme="majorBidi" w:hAnsiTheme="majorBidi" w:cstheme="majorBidi"/>
          <w:sz w:val="24"/>
          <w:szCs w:val="24"/>
        </w:rPr>
      </w:pP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lastRenderedPageBreak/>
        <w:t>Formation de longue durée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formations de longue durée ont pour objectif de produire des compétences nouvelles ou d’acquérir des savoirs nouveaux, sanctionnés par des diplômes.</w:t>
      </w:r>
    </w:p>
    <w:p w:rsidR="00C40D93" w:rsidRPr="00CF0D77" w:rsidRDefault="00C40D93" w:rsidP="00C40D93">
      <w:pPr>
        <w:pStyle w:val="Paragraphedeliste"/>
        <w:numPr>
          <w:ilvl w:val="0"/>
          <w:numId w:val="1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Formation externe diplômant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Cette formation permet l’acquisition de savoirs nouveaux sanctionnés par un diplôme. L’accès à cette formation est conditionné par les performances, le potentiel et le métier des agents concernés (4 heures par semaines).</w:t>
      </w:r>
    </w:p>
    <w:p w:rsidR="00C40D93" w:rsidRPr="00CF0D77" w:rsidRDefault="00C40D93" w:rsidP="00C40D93">
      <w:pPr>
        <w:spacing w:line="360" w:lineRule="auto"/>
        <w:rPr>
          <w:rFonts w:asciiTheme="majorBidi" w:hAnsiTheme="majorBidi" w:cstheme="majorBidi"/>
          <w:b/>
          <w:bCs/>
          <w:sz w:val="24"/>
          <w:szCs w:val="24"/>
          <w:u w:val="single"/>
        </w:rPr>
      </w:pPr>
      <w:r w:rsidRPr="00CF0D77">
        <w:rPr>
          <w:rFonts w:asciiTheme="majorBidi" w:hAnsiTheme="majorBidi" w:cstheme="majorBidi"/>
          <w:b/>
          <w:bCs/>
          <w:sz w:val="24"/>
          <w:szCs w:val="24"/>
          <w:u w:val="single"/>
        </w:rPr>
        <w:t>1.3- Le rôle de la formation en entreprise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La formation a été adoptée par les administrations du fait qu’elle répond à leurs besoins, contribue à l’attente de leurs objectifs et permet d’optimiser au mieux leurs rendements. Les actions de formation peuvent être de quatre types selon l’objectif visé dont les facteurs pouvant induire ses action se résument comme suit »</w:t>
      </w:r>
      <w:r w:rsidRPr="00CF0D77">
        <w:rPr>
          <w:rStyle w:val="Appelnotedebasdep"/>
          <w:rFonts w:asciiTheme="majorBidi" w:hAnsiTheme="majorBidi" w:cstheme="majorBidi"/>
          <w:sz w:val="24"/>
          <w:szCs w:val="24"/>
        </w:rPr>
        <w:footnoteReference w:id="20"/>
      </w:r>
      <w:r w:rsidRPr="00CF0D77">
        <w:rPr>
          <w:rFonts w:asciiTheme="majorBidi" w:hAnsiTheme="majorBidi" w:cstheme="majorBidi"/>
          <w:sz w:val="24"/>
          <w:szCs w:val="24"/>
        </w:rPr>
        <w:t>:</w:t>
      </w:r>
    </w:p>
    <w:p w:rsidR="00C40D93" w:rsidRPr="00CF0D77" w:rsidRDefault="00C40D93" w:rsidP="00C40D93">
      <w:pPr>
        <w:pStyle w:val="Paragraphedeliste"/>
        <w:numPr>
          <w:ilvl w:val="0"/>
          <w:numId w:val="14"/>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Un moyen de développement :</w:t>
      </w:r>
    </w:p>
    <w:p w:rsidR="00C40D93" w:rsidRPr="00CF0D77" w:rsidRDefault="00C40D93" w:rsidP="00C40D93">
      <w:pPr>
        <w:spacing w:line="360" w:lineRule="auto"/>
        <w:jc w:val="both"/>
        <w:rPr>
          <w:rFonts w:asciiTheme="majorBidi" w:hAnsiTheme="majorBidi" w:cstheme="majorBidi"/>
          <w:b/>
          <w:bCs/>
          <w:sz w:val="24"/>
          <w:szCs w:val="24"/>
        </w:rPr>
      </w:pPr>
      <w:r w:rsidRPr="00CF0D77">
        <w:rPr>
          <w:rFonts w:asciiTheme="majorBidi" w:hAnsiTheme="majorBidi" w:cstheme="majorBidi"/>
          <w:sz w:val="24"/>
          <w:szCs w:val="24"/>
        </w:rPr>
        <w:t>La raison d’être de la formation pour un salarié, c’est de lui permettre de conserver son emploi et de lui assurer ensuite une progression dans son parcours de travail.</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La formation apparait comme un moyen de développement économique, de progrès social et d’assurance contre la stagnation ».</w:t>
      </w:r>
      <w:r w:rsidRPr="00CF0D77">
        <w:rPr>
          <w:rStyle w:val="Appelnotedebasdep"/>
          <w:rFonts w:asciiTheme="majorBidi" w:hAnsiTheme="majorBidi" w:cstheme="majorBidi"/>
          <w:sz w:val="24"/>
          <w:szCs w:val="24"/>
        </w:rPr>
        <w:footnoteReference w:id="21"/>
      </w:r>
    </w:p>
    <w:p w:rsidR="00C40D93" w:rsidRPr="00CF0D77" w:rsidRDefault="00C40D93" w:rsidP="00C40D93">
      <w:pPr>
        <w:pStyle w:val="Paragraphedeliste"/>
        <w:numPr>
          <w:ilvl w:val="0"/>
          <w:numId w:val="15"/>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Un moyen de croissance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La formation des compétences de la main d’œuvre est devenue la seule dimension d’augmentation du rendement ».</w:t>
      </w:r>
      <w:r w:rsidRPr="00CF0D77">
        <w:rPr>
          <w:rStyle w:val="Appelnotedebasdep"/>
          <w:rFonts w:asciiTheme="majorBidi" w:hAnsiTheme="majorBidi" w:cstheme="majorBidi"/>
          <w:sz w:val="24"/>
          <w:szCs w:val="24"/>
        </w:rPr>
        <w:footnoteReference w:id="22"/>
      </w:r>
    </w:p>
    <w:p w:rsidR="00C40D93" w:rsidRPr="00CF0D77" w:rsidRDefault="00C40D93" w:rsidP="00C40D93">
      <w:pPr>
        <w:pStyle w:val="Paragraphedeliste"/>
        <w:numPr>
          <w:ilvl w:val="0"/>
          <w:numId w:val="16"/>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Un moyen d’adaptation :</w:t>
      </w:r>
    </w:p>
    <w:p w:rsidR="001C032A" w:rsidRPr="00CF0D77" w:rsidRDefault="00C40D93" w:rsidP="001C032A">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 « Pour s’adapter aux nouvelles tendances économiques et désorientés par des changements fréquents, la majorité des employeurs préfèrent recourir à la formation plutôt que de recruter et de sélectionner de nouveaux salariés ».</w:t>
      </w:r>
      <w:r w:rsidRPr="00CF0D77">
        <w:rPr>
          <w:rStyle w:val="Appelnotedebasdep"/>
          <w:rFonts w:asciiTheme="majorBidi" w:hAnsiTheme="majorBidi" w:cstheme="majorBidi"/>
          <w:sz w:val="24"/>
          <w:szCs w:val="24"/>
        </w:rPr>
        <w:footnoteReference w:id="23"/>
      </w:r>
    </w:p>
    <w:p w:rsidR="001C032A" w:rsidRPr="00AB5440" w:rsidRDefault="00C40D93" w:rsidP="00AB5440">
      <w:pPr>
        <w:pStyle w:val="Paragraphedeliste"/>
        <w:numPr>
          <w:ilvl w:val="0"/>
          <w:numId w:val="17"/>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lastRenderedPageBreak/>
        <w:t>Un moyen d’efficacité collective :</w:t>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L’utilité attachée à la formation peut varier d’un pays à l’autre, mais elle est sans aucun doute présente dans tous les pays en terme de besoin d’affirmation, d’efficacité de production, de création d’emplois, de développement social et d’efficacité dans l’organisation du travail.</w:t>
      </w:r>
    </w:p>
    <w:p w:rsidR="00C40D93" w:rsidRPr="00896614" w:rsidRDefault="00C40D93" w:rsidP="00C40D93">
      <w:pPr>
        <w:spacing w:line="360" w:lineRule="auto"/>
        <w:jc w:val="both"/>
        <w:rPr>
          <w:rFonts w:asciiTheme="majorBidi" w:hAnsiTheme="majorBidi" w:cstheme="majorBidi"/>
          <w:b/>
          <w:bCs/>
          <w:sz w:val="28"/>
          <w:szCs w:val="28"/>
        </w:rPr>
      </w:pPr>
      <w:r w:rsidRPr="00896614">
        <w:rPr>
          <w:rFonts w:asciiTheme="majorBidi" w:hAnsiTheme="majorBidi" w:cstheme="majorBidi"/>
          <w:b/>
          <w:bCs/>
          <w:sz w:val="28"/>
          <w:szCs w:val="28"/>
        </w:rPr>
        <w:t>Section 2 : Généralité sur la compétence</w:t>
      </w:r>
      <w:r w:rsidR="00896614">
        <w:rPr>
          <w:rFonts w:asciiTheme="majorBidi" w:hAnsiTheme="majorBidi" w:cstheme="majorBidi"/>
          <w:b/>
          <w:bCs/>
          <w:sz w:val="28"/>
          <w:szCs w:val="28"/>
        </w:rPr>
        <w:t> :</w:t>
      </w:r>
    </w:p>
    <w:p w:rsidR="00C40D93" w:rsidRPr="00CF0D77" w:rsidRDefault="00C40D93" w:rsidP="00C40D93">
      <w:pPr>
        <w:spacing w:line="360" w:lineRule="auto"/>
        <w:rPr>
          <w:rFonts w:asciiTheme="majorBidi" w:hAnsiTheme="majorBidi" w:cstheme="majorBidi"/>
          <w:b/>
          <w:bCs/>
          <w:sz w:val="24"/>
          <w:szCs w:val="24"/>
          <w:u w:val="single"/>
        </w:rPr>
      </w:pPr>
      <w:r w:rsidRPr="00CF0D77">
        <w:rPr>
          <w:rFonts w:asciiTheme="majorBidi" w:hAnsiTheme="majorBidi" w:cstheme="majorBidi"/>
          <w:b/>
          <w:bCs/>
          <w:sz w:val="24"/>
          <w:szCs w:val="24"/>
          <w:u w:val="single"/>
        </w:rPr>
        <w:t>2.1-Définition de la compétence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terme compétence donne lieu à une interprétation, il existe actuellement autant de définitions de la compétence que l’auteur écrivant sur cette notion. De façon générale la compétence est souvent considérée comme un ensemble de savoirs, de savoir-faire et de savoir-être, mais cela ne renseigne pas ce qu’est véritablement la compétence. Les définitions de la compétence telle que les formulent les différents acteurs  de terrain prennent en compte à la fois l’individu et l’activité, </w:t>
      </w:r>
      <w:r w:rsidRPr="00CF0D77">
        <w:rPr>
          <w:rFonts w:asciiTheme="majorBidi" w:hAnsiTheme="majorBidi" w:cstheme="majorBidi"/>
          <w:b/>
          <w:bCs/>
          <w:sz w:val="24"/>
          <w:szCs w:val="24"/>
        </w:rPr>
        <w:t>PEMARTIN</w:t>
      </w:r>
      <w:r w:rsidRPr="00CF0D77">
        <w:rPr>
          <w:rFonts w:asciiTheme="majorBidi" w:hAnsiTheme="majorBidi" w:cstheme="majorBidi"/>
          <w:sz w:val="24"/>
          <w:szCs w:val="24"/>
        </w:rPr>
        <w:t xml:space="preserve"> avance que « la compétence ne peut s’apprécier qu’en situation réelle, et aussi ne peut s’apprécier qu’individuellement. Donc la compétence renvoie à la personne, à sa manière personnelle d’accomplir le travail »</w:t>
      </w:r>
      <w:r w:rsidRPr="00CF0D77">
        <w:rPr>
          <w:rStyle w:val="Appelnotedebasdep"/>
          <w:rFonts w:asciiTheme="majorBidi" w:hAnsiTheme="majorBidi" w:cstheme="majorBidi"/>
          <w:sz w:val="24"/>
          <w:szCs w:val="24"/>
        </w:rPr>
        <w:footnoteReference w:id="24"/>
      </w:r>
      <w:r w:rsidRPr="00CF0D77">
        <w:rPr>
          <w:rFonts w:asciiTheme="majorBidi" w:hAnsiTheme="majorBidi" w:cstheme="majorBidi"/>
          <w:sz w:val="24"/>
          <w:szCs w:val="24"/>
        </w:rPr>
        <w:t>.</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Pour </w:t>
      </w:r>
      <w:r w:rsidRPr="00CF0D77">
        <w:rPr>
          <w:rFonts w:asciiTheme="majorBidi" w:hAnsiTheme="majorBidi" w:cstheme="majorBidi"/>
          <w:b/>
          <w:bCs/>
          <w:sz w:val="24"/>
          <w:szCs w:val="24"/>
        </w:rPr>
        <w:t>(BATAL Christian 1989)</w:t>
      </w:r>
      <w:r w:rsidRPr="00CF0D77">
        <w:rPr>
          <w:rFonts w:asciiTheme="majorBidi" w:hAnsiTheme="majorBidi" w:cstheme="majorBidi"/>
          <w:sz w:val="24"/>
          <w:szCs w:val="24"/>
        </w:rPr>
        <w:t xml:space="preserve"> « les compétences de l’emploi correspondant au savoir, savoir-faire et savoir-être, il est nécessaire de mobiliser pour pouvoir réaliser correctement les activités propres à cette situation de travail, tandis que les compétences d’un individu se résument aux même savoirs  qu’il maitrise effectivement et qu’il est capable de mettre en œuvre, en situation, s’il en éprouve le besoin »</w:t>
      </w:r>
      <w:r w:rsidRPr="00CF0D77">
        <w:rPr>
          <w:rStyle w:val="Appelnotedebasdep"/>
          <w:rFonts w:asciiTheme="majorBidi" w:hAnsiTheme="majorBidi" w:cstheme="majorBidi"/>
          <w:sz w:val="24"/>
          <w:szCs w:val="24"/>
        </w:rPr>
        <w:footnoteReference w:id="25"/>
      </w:r>
      <w:r w:rsidRPr="00CF0D77">
        <w:rPr>
          <w:rFonts w:asciiTheme="majorBidi" w:hAnsiTheme="majorBidi" w:cstheme="majorBidi"/>
          <w:sz w:val="24"/>
          <w:szCs w:val="24"/>
        </w:rPr>
        <w:t>. Pour lui aussi, cette catégorisation du concept de compétence distingue :</w:t>
      </w:r>
    </w:p>
    <w:p w:rsidR="00C40D93" w:rsidRPr="00CF0D77" w:rsidRDefault="00C40D93" w:rsidP="00C40D93">
      <w:pPr>
        <w:pStyle w:val="Paragraphedeliste"/>
        <w:numPr>
          <w:ilvl w:val="0"/>
          <w:numId w:val="3"/>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 savoirs », qui correspondants à des connaissances aussi bien générales que spécialisées sur un thème précis (par exemple connaitre les lois élémentaires de l’assurance).</w:t>
      </w:r>
    </w:p>
    <w:p w:rsidR="00C40D93" w:rsidRPr="00CF0D77" w:rsidRDefault="00C40D93" w:rsidP="00C40D93">
      <w:pPr>
        <w:pStyle w:val="Paragraphedeliste"/>
        <w:numPr>
          <w:ilvl w:val="0"/>
          <w:numId w:val="3"/>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 savoir-faire », qui correspondent à la maitrise de la mise en œuvre concrète de techniques, de méthodes ou d’outils, c’est-a-dire « d’habilités » manuelles, sociales ou cognitives (par exemple : savoir mettre en œuvre les techniques d’animation de réunion, ou de savoir utiliser un voltamètre ».</w:t>
      </w:r>
    </w:p>
    <w:p w:rsidR="00C40D93" w:rsidRPr="00CF0D77" w:rsidRDefault="00C40D93" w:rsidP="00C40D93">
      <w:pPr>
        <w:pStyle w:val="Paragraphedeliste"/>
        <w:numPr>
          <w:ilvl w:val="0"/>
          <w:numId w:val="3"/>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Les « savoir-être », qui correspondent à la maitrise d’attitudes comportementales, c’est-à-dire à des « postures mentales » (exemple : être honnête, être discret, être diplomate, être organisé ou savoir communiquer).</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2.2-Les caractéristiques des compétences :</w:t>
      </w:r>
    </w:p>
    <w:p w:rsidR="00C40D93" w:rsidRPr="00CF0D77" w:rsidRDefault="00C40D93" w:rsidP="00C40D93">
      <w:pPr>
        <w:pStyle w:val="Paragraphedeliste"/>
        <w:numPr>
          <w:ilvl w:val="0"/>
          <w:numId w:val="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 La compétence est un processus de construction permanente : elle évolue dans le temps et tout au long de la carrière de l’individu.</w:t>
      </w:r>
      <w:r w:rsidRPr="00CF0D77">
        <w:rPr>
          <w:rStyle w:val="Appelnotedebasdep"/>
          <w:rFonts w:asciiTheme="majorBidi" w:hAnsiTheme="majorBidi" w:cstheme="majorBidi"/>
          <w:sz w:val="24"/>
          <w:szCs w:val="24"/>
        </w:rPr>
        <w:footnoteReference w:id="26"/>
      </w:r>
    </w:p>
    <w:p w:rsidR="00C40D93" w:rsidRPr="00CF0D77" w:rsidRDefault="00C40D93" w:rsidP="00C40D93">
      <w:pPr>
        <w:pStyle w:val="Paragraphedeliste"/>
        <w:numPr>
          <w:ilvl w:val="0"/>
          <w:numId w:val="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compétence est finalisée : on est compétent par rapport à un objectif à atteindre.</w:t>
      </w:r>
    </w:p>
    <w:p w:rsidR="00C40D93" w:rsidRPr="00CF0D77" w:rsidRDefault="00C40D93" w:rsidP="00C40D93">
      <w:pPr>
        <w:pStyle w:val="Paragraphedeliste"/>
        <w:numPr>
          <w:ilvl w:val="0"/>
          <w:numId w:val="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compétence est le résultat d’une reconnaissance collective : elle existe grâce aux regards des autres.</w:t>
      </w:r>
    </w:p>
    <w:p w:rsidR="00C40D93" w:rsidRPr="00CF0D77" w:rsidRDefault="00C40D93" w:rsidP="00C40D93">
      <w:pPr>
        <w:pStyle w:val="Paragraphedeliste"/>
        <w:numPr>
          <w:ilvl w:val="0"/>
          <w:numId w:val="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compétence est constituée d’une combinaison  des savoirs, des savoir-faire et des savoir-être.</w:t>
      </w:r>
    </w:p>
    <w:p w:rsidR="00C40D93" w:rsidRPr="00CF0D77" w:rsidRDefault="00C40D93" w:rsidP="00C40D93">
      <w:pPr>
        <w:pStyle w:val="Paragraphedeliste"/>
        <w:numPr>
          <w:ilvl w:val="0"/>
          <w:numId w:val="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compétence est de nature contingente : la compétence est relative à une situation rencontrée. Aucune personne n’est compétente en soi.</w:t>
      </w:r>
    </w:p>
    <w:p w:rsidR="00C40D93" w:rsidRPr="00CF0D77" w:rsidRDefault="00C40D93" w:rsidP="00C40D93">
      <w:pPr>
        <w:spacing w:line="360" w:lineRule="auto"/>
        <w:rPr>
          <w:rFonts w:asciiTheme="majorBidi" w:hAnsiTheme="majorBidi" w:cstheme="majorBidi"/>
          <w:b/>
          <w:bCs/>
          <w:sz w:val="24"/>
          <w:szCs w:val="24"/>
          <w:u w:val="single"/>
        </w:rPr>
      </w:pPr>
      <w:r w:rsidRPr="00CF0D77">
        <w:rPr>
          <w:rFonts w:asciiTheme="majorBidi" w:hAnsiTheme="majorBidi" w:cstheme="majorBidi"/>
          <w:b/>
          <w:bCs/>
          <w:sz w:val="24"/>
          <w:szCs w:val="24"/>
          <w:u w:val="single"/>
        </w:rPr>
        <w:t>2.3-Les différents types de compétence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Afin de définir complètement les compétences, il est nécessaire de connaitre les types  de compétences suivantes :</w:t>
      </w:r>
    </w:p>
    <w:p w:rsidR="00C40D93" w:rsidRPr="00CF0D77" w:rsidRDefault="00C40D93" w:rsidP="00C40D93">
      <w:pPr>
        <w:pStyle w:val="Paragraphedeliste"/>
        <w:numPr>
          <w:ilvl w:val="0"/>
          <w:numId w:val="5"/>
        </w:num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rPr>
        <w:t xml:space="preserve">Les compétences générales ou transversales :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générales ou transversales  sont celles qui ne sont pas spécifiques à un métier, donc qui sont utiles dans de nombreux emplois (exemple : savoir mettre en œuvre les méthodes de synthèse) et qu’on va, par conséquent, retrouver souvent dans les référentiels de compétences.</w:t>
      </w:r>
    </w:p>
    <w:p w:rsidR="00C40D93" w:rsidRPr="00CF0D77" w:rsidRDefault="00C40D93" w:rsidP="00C40D93">
      <w:pPr>
        <w:pStyle w:val="Paragraphedeliste"/>
        <w:numPr>
          <w:ilvl w:val="0"/>
          <w:numId w:val="6"/>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Les compétences individuelles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compétence individuelle est un savoir-faire opérationnel d’une personne, validé dans son activité.</w:t>
      </w:r>
      <w:r w:rsidRPr="00CF0D77">
        <w:rPr>
          <w:rStyle w:val="Appelnotedebasdep"/>
          <w:rFonts w:asciiTheme="majorBidi" w:hAnsiTheme="majorBidi" w:cstheme="majorBidi"/>
          <w:sz w:val="24"/>
          <w:szCs w:val="24"/>
        </w:rPr>
        <w:footnoteReference w:id="27"/>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Ainsi que la combinaison du savoir-faire et d’aptitudes qui dans un contexte donné, permettent d’aboutir à un niveau de performance attendu et validé.</w:t>
      </w:r>
    </w:p>
    <w:p w:rsidR="00C552A9" w:rsidRPr="00CF0D77" w:rsidRDefault="00C552A9" w:rsidP="00C40D93">
      <w:pPr>
        <w:spacing w:line="360" w:lineRule="auto"/>
        <w:jc w:val="both"/>
        <w:rPr>
          <w:rFonts w:asciiTheme="majorBidi" w:hAnsiTheme="majorBidi" w:cstheme="majorBidi"/>
          <w:sz w:val="24"/>
          <w:szCs w:val="24"/>
        </w:rPr>
      </w:pPr>
    </w:p>
    <w:p w:rsidR="00C40D93" w:rsidRPr="00CF0D77" w:rsidRDefault="00C40D93" w:rsidP="00C40D93">
      <w:pPr>
        <w:pStyle w:val="Paragraphedeliste"/>
        <w:numPr>
          <w:ilvl w:val="0"/>
          <w:numId w:val="7"/>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lastRenderedPageBreak/>
        <w:t>Les compétences collectives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collectives résultent d’un faisceau d’action concrète qui tient de l’organisation autant que du fonctionnement collectif, la simulation l’utilisation et l’ajustement constant dans tous les dispositifs mis en œuvre dans l’administration.</w:t>
      </w:r>
    </w:p>
    <w:p w:rsidR="00C40D93" w:rsidRPr="00CF0D77" w:rsidRDefault="00C40D93" w:rsidP="00C40D93">
      <w:pPr>
        <w:pStyle w:val="Paragraphedeliste"/>
        <w:numPr>
          <w:ilvl w:val="0"/>
          <w:numId w:val="8"/>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 xml:space="preserve">Les compétences professionnelles :  </w:t>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professionnelles sont propres à une filière de métier (exemple : connaitre les différentes méthodes pédagogiques et leur mode d’usage, constitue une compétence professionnelle parce qu’elle n’est, à priori, utile qu’aux métiers de formation). Elles contribuent à faciliter la mobilité d’un domaine à l’autre.</w:t>
      </w:r>
    </w:p>
    <w:p w:rsidR="00C40D93" w:rsidRPr="00CF0D77" w:rsidRDefault="00C40D93" w:rsidP="00C40D93">
      <w:pPr>
        <w:pStyle w:val="Paragraphedeliste"/>
        <w:numPr>
          <w:ilvl w:val="0"/>
          <w:numId w:val="9"/>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Les compétences spécifiques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spécifiques sont celles qui sont propres à une structure, un domaine et qu’on ne retrouve pas ailleurs  (exemple : connaitre la procédure de gestion des incidents techniques propre à une structure donnée). Elles sont nécessaires pour exercer les activités qui constituent le noyau du domaine. L’utilité de cette dernière catégorisation réside dans la préoccupation de gestion de la mobilité ou de recrutement.</w:t>
      </w:r>
    </w:p>
    <w:p w:rsidR="00C40D93" w:rsidRPr="00CF0D77" w:rsidRDefault="00C40D93" w:rsidP="00C40D93">
      <w:pPr>
        <w:pStyle w:val="Paragraphedeliste"/>
        <w:numPr>
          <w:ilvl w:val="0"/>
          <w:numId w:val="10"/>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Les compétences techniques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Les compétences techniques sont complémentaires aux savoir-être, spécifiques à plusieurs domaines de métiers, elles permettent d’évaluer les capacités d’un individu à effectuer différentes tâches et à atteindre des objectifs de productivités. Déjà acquises ou à acquérir, elles font partie intégrante de la mesure des performances et de la définition des talents dans une entreprise (comme maitrise du poste, connaissances techniques). </w:t>
      </w:r>
    </w:p>
    <w:p w:rsidR="00C40D93" w:rsidRPr="00CF0D77" w:rsidRDefault="00C40D93" w:rsidP="00C40D93">
      <w:pPr>
        <w:pStyle w:val="Paragraphedeliste"/>
        <w:numPr>
          <w:ilvl w:val="0"/>
          <w:numId w:val="11"/>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Les compétences managériales :</w:t>
      </w:r>
    </w:p>
    <w:p w:rsidR="00C552A9" w:rsidRDefault="00C40D93" w:rsidP="003B604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managériales sont des compétences essentielles pour toute personne ayant pour mission d’encadrer une équipe. Ces compétences sont variées et déterminent la capacité du manager à diriger ses collaborateurs, à gérer la dimension humaine, à mobiliser les compétences techniques de chacun et à les mettre au profit de l’entreprise, ou à prendre les bonnes décisions. (Ex : conduite d’équipe, sens de l’organisation).</w:t>
      </w:r>
    </w:p>
    <w:p w:rsidR="00AB5440" w:rsidRDefault="00AB5440" w:rsidP="003B6044">
      <w:pPr>
        <w:spacing w:line="360" w:lineRule="auto"/>
        <w:jc w:val="both"/>
        <w:rPr>
          <w:rFonts w:asciiTheme="majorBidi" w:hAnsiTheme="majorBidi" w:cstheme="majorBidi"/>
          <w:sz w:val="24"/>
          <w:szCs w:val="24"/>
        </w:rPr>
      </w:pPr>
    </w:p>
    <w:p w:rsidR="00AB5440" w:rsidRPr="00CF0D77" w:rsidRDefault="00AB5440" w:rsidP="003B6044">
      <w:pPr>
        <w:spacing w:line="360" w:lineRule="auto"/>
        <w:jc w:val="both"/>
        <w:rPr>
          <w:rFonts w:asciiTheme="majorBidi" w:hAnsiTheme="majorBidi" w:cstheme="majorBidi"/>
          <w:sz w:val="24"/>
          <w:szCs w:val="24"/>
        </w:rPr>
      </w:pPr>
    </w:p>
    <w:p w:rsidR="00C40D93" w:rsidRPr="00CF0D77" w:rsidRDefault="00C40D93" w:rsidP="00C40D93">
      <w:pPr>
        <w:pStyle w:val="Paragraphedeliste"/>
        <w:numPr>
          <w:ilvl w:val="0"/>
          <w:numId w:val="12"/>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lastRenderedPageBreak/>
        <w:t>Les compétences comportementales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compétences comportementales ce sont les qualités humaines et rationnelles, qui contrairement aux compétences techniques ne sont pas facilement mesurables. Ces compétences sont capitales et c’est souvent elles qui rendent optimale la mise en œuvre des compétences techniques. (Ex : la disponibilité, l’assiduité et la communication).</w:t>
      </w:r>
    </w:p>
    <w:p w:rsidR="00C40D93" w:rsidRDefault="00C40D93" w:rsidP="003B6044">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question du développement des compétences occupe aujourd'hui une place centrale dans le domaine de la formation personnelle, qui s'inscrit dans l'évolution des schémas actuels de diffusion et d'appropriation des savoirs traditionnels, face à la nécessité de s'adapter aux mutations socio-économiques profondes, c'est pourquoi dans la formation professionnelle les programmes se concentrent désormais sur le développement des compétences pour "Promouvoir le développement culturel , économique et le progrès social". La formation est bien sûr considérée comme une activité importante, avec un budget investi relativement important, et est liée aux compétences des salariés, la formation est un levier important d'efficacité professionnelle, car c'est l'outil qui permet d'agir sur les compétences, continue de les développer, les renforce et les maintient afin que l'organisation puisse continuer à être efficace.</w:t>
      </w:r>
    </w:p>
    <w:p w:rsidR="0014507C" w:rsidRDefault="0014507C" w:rsidP="003B6044">
      <w:pPr>
        <w:tabs>
          <w:tab w:val="left" w:pos="2331"/>
        </w:tabs>
        <w:spacing w:line="360" w:lineRule="auto"/>
        <w:jc w:val="both"/>
        <w:rPr>
          <w:rFonts w:asciiTheme="majorBidi" w:hAnsiTheme="majorBidi" w:cstheme="majorBidi"/>
          <w:sz w:val="24"/>
          <w:szCs w:val="24"/>
        </w:rPr>
      </w:pPr>
    </w:p>
    <w:p w:rsidR="0014507C" w:rsidRDefault="0014507C" w:rsidP="003B6044">
      <w:pPr>
        <w:tabs>
          <w:tab w:val="left" w:pos="2331"/>
        </w:tabs>
        <w:spacing w:line="360" w:lineRule="auto"/>
        <w:jc w:val="both"/>
        <w:rPr>
          <w:rFonts w:asciiTheme="majorBidi" w:hAnsiTheme="majorBidi" w:cstheme="majorBidi"/>
          <w:sz w:val="24"/>
          <w:szCs w:val="24"/>
        </w:rPr>
      </w:pPr>
    </w:p>
    <w:p w:rsidR="0014507C" w:rsidRDefault="0014507C" w:rsidP="003B6044">
      <w:pPr>
        <w:tabs>
          <w:tab w:val="left" w:pos="2331"/>
        </w:tabs>
        <w:spacing w:line="360" w:lineRule="auto"/>
        <w:jc w:val="both"/>
        <w:rPr>
          <w:rFonts w:asciiTheme="majorBidi" w:hAnsiTheme="majorBidi" w:cstheme="majorBidi"/>
          <w:sz w:val="24"/>
          <w:szCs w:val="24"/>
        </w:rPr>
        <w:sectPr w:rsidR="0014507C" w:rsidSect="0025627F">
          <w:headerReference w:type="default" r:id="rId24"/>
          <w:footerReference w:type="default" r:id="rId25"/>
          <w:footnotePr>
            <w:numRestart w:val="eachPage"/>
          </w:footnotePr>
          <w:pgSz w:w="11906" w:h="16838"/>
          <w:pgMar w:top="1417" w:right="1417" w:bottom="1417" w:left="1417" w:header="708" w:footer="708" w:gutter="0"/>
          <w:cols w:space="708"/>
          <w:docGrid w:linePitch="360"/>
        </w:sectPr>
      </w:pPr>
    </w:p>
    <w:p w:rsidR="00C40D93" w:rsidRPr="00896614" w:rsidRDefault="00C40D93" w:rsidP="00C40D93">
      <w:pPr>
        <w:spacing w:line="360" w:lineRule="auto"/>
        <w:jc w:val="both"/>
        <w:rPr>
          <w:rFonts w:asciiTheme="majorBidi" w:hAnsiTheme="majorBidi" w:cstheme="majorBidi"/>
          <w:b/>
          <w:bCs/>
          <w:sz w:val="28"/>
          <w:szCs w:val="28"/>
          <w:u w:val="single"/>
        </w:rPr>
      </w:pPr>
      <w:r w:rsidRPr="00896614">
        <w:rPr>
          <w:rFonts w:asciiTheme="majorBidi" w:hAnsiTheme="majorBidi" w:cstheme="majorBidi"/>
          <w:b/>
          <w:bCs/>
          <w:sz w:val="28"/>
          <w:szCs w:val="28"/>
          <w:u w:val="single"/>
        </w:rPr>
        <w:lastRenderedPageBreak/>
        <w:t>Section 1 : l’impact de la formation sur les comportements et les aptitudes:</w:t>
      </w:r>
    </w:p>
    <w:p w:rsidR="00C40D93" w:rsidRPr="00CF0D77" w:rsidRDefault="00C40D93" w:rsidP="00C40D93">
      <w:pPr>
        <w:tabs>
          <w:tab w:val="left" w:pos="2331"/>
        </w:tabs>
        <w:spacing w:line="360" w:lineRule="auto"/>
        <w:jc w:val="both"/>
        <w:rPr>
          <w:rFonts w:asciiTheme="majorBidi" w:hAnsiTheme="majorBidi" w:cstheme="majorBidi"/>
          <w:b/>
          <w:bCs/>
          <w:caps/>
          <w:sz w:val="24"/>
          <w:szCs w:val="24"/>
          <w:u w:val="single"/>
        </w:rPr>
      </w:pPr>
      <w:r w:rsidRPr="00CF0D77">
        <w:rPr>
          <w:rFonts w:asciiTheme="majorBidi" w:hAnsiTheme="majorBidi" w:cstheme="majorBidi"/>
          <w:b/>
          <w:bCs/>
          <w:sz w:val="24"/>
          <w:szCs w:val="24"/>
          <w:u w:val="single"/>
        </w:rPr>
        <w:t xml:space="preserve">1-1 </w:t>
      </w:r>
      <w:r w:rsidRPr="00CF0D77">
        <w:rPr>
          <w:rFonts w:asciiTheme="majorBidi" w:hAnsiTheme="majorBidi" w:cstheme="majorBidi"/>
          <w:b/>
          <w:bCs/>
          <w:vanish/>
          <w:sz w:val="24"/>
          <w:szCs w:val="24"/>
          <w:u w:val="single"/>
        </w:rPr>
        <w:t>i</w:t>
      </w:r>
      <w:r w:rsidRPr="00CF0D77">
        <w:rPr>
          <w:rFonts w:asciiTheme="majorBidi" w:hAnsiTheme="majorBidi" w:cstheme="majorBidi"/>
          <w:b/>
          <w:bCs/>
          <w:sz w:val="24"/>
          <w:szCs w:val="24"/>
          <w:u w:val="single"/>
        </w:rPr>
        <w:t>L’impact de la formation sur les démarches intellectuelles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caps/>
          <w:sz w:val="24"/>
          <w:szCs w:val="24"/>
        </w:rPr>
        <w:t>s</w:t>
      </w:r>
      <w:r w:rsidRPr="00CF0D77">
        <w:rPr>
          <w:rFonts w:asciiTheme="majorBidi" w:hAnsiTheme="majorBidi" w:cstheme="majorBidi"/>
          <w:sz w:val="24"/>
          <w:szCs w:val="24"/>
        </w:rPr>
        <w:t>elon S.MICHEL et M.LERDU, les démarches intellectuelles « est un ensemble de processus de résolution de problèmes »</w:t>
      </w:r>
      <w:r w:rsidRPr="00CF0D77">
        <w:rPr>
          <w:rStyle w:val="Appelnotedebasdep"/>
          <w:rFonts w:asciiTheme="majorBidi" w:hAnsiTheme="majorBidi" w:cstheme="majorBidi"/>
          <w:sz w:val="24"/>
          <w:szCs w:val="24"/>
        </w:rPr>
        <w:footnoteReference w:id="28"/>
      </w:r>
      <w:r w:rsidRPr="00CF0D77">
        <w:rPr>
          <w:rFonts w:asciiTheme="majorBidi" w:hAnsiTheme="majorBidi" w:cstheme="majorBidi"/>
          <w:sz w:val="24"/>
          <w:szCs w:val="24"/>
        </w:rPr>
        <w:t xml:space="preserve"> intégrés chez chacun de nous. C’est la manière dont chacun va mobiliser ses savoirs, savoir-faire et savoir-être pour résoudre les problèmes qui lui sont posés dans son contexte professionnel.</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Ces méthodes intellectuelles sont au cœur des compétences, et elles se développent avant tout par l'expérience. Face à une "situation problème", chacun peut trouver sa propre solution.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 existe trois principales approches de résolution de problèmes, donc les trois principaux types d'approches intellectuelles sont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L'application regroupe les étapes d'une application pour résoudre un problème parfaitement défini.</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L'adaptation est un processus d'ajustement, de traduction, d'installation, et il y a toujours une marge de manœuvre.</w:t>
      </w:r>
    </w:p>
    <w:p w:rsidR="00C40D93" w:rsidRDefault="00C40D93" w:rsidP="00C552A9">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création, en revanche, est un processus dans lequel les personnes cherchent à résoudre un problème sans représentation claire de la situation, soit au sens du processus de résolution, soit au sens de la solution finale qui sera adoptée.</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1-2 L’impact de la formation sur la confiance en soi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confiance en soi se bâtit à partir de l’image de soi et de l’estime de soi. L’image de soi est l’image que se construit progressivement l’individu sur lui même. Il s’agit d’un autoportrait plus au moins juste de soi.</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L'estime de soi est un jugement global sur soi-même, au moins positif. Par conséquent, l'estime de soi signifie le jugement de valeur d'un individu sur lui-même, si ce jugement est positif, alors la personne a confiance en elle-même, s'il est négatif, c’est le contraire.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L'estime de soi positive conduit les individus à attribuer leurs succès à eux-mêmes et leurs échecs à des causes externes. Cette attribution de succès renforce l'image positive qu'il a déjà de lui-même. La formation peut favoriser le développement de la confiance en soi, ou éviter de réduire la confiance en soi en pratiquant une pédagogie performante, permettant à chaque </w:t>
      </w:r>
      <w:r w:rsidRPr="00CF0D77">
        <w:rPr>
          <w:rFonts w:asciiTheme="majorBidi" w:hAnsiTheme="majorBidi" w:cstheme="majorBidi"/>
          <w:sz w:val="24"/>
          <w:szCs w:val="24"/>
        </w:rPr>
        <w:lastRenderedPageBreak/>
        <w:t>participant performant de mettre en œuvre les connaissances acquises au cours, tout en évitant tout jugement sur le comportement de l'apprenant par les groupes défavorisés, et en interdisant toute attribution désobligeante.</w:t>
      </w:r>
    </w:p>
    <w:p w:rsidR="00C40D93" w:rsidRPr="00CF0D77" w:rsidRDefault="00C40D93" w:rsidP="00C40D93">
      <w:pPr>
        <w:spacing w:line="360" w:lineRule="auto"/>
        <w:jc w:val="both"/>
        <w:rPr>
          <w:rFonts w:asciiTheme="majorBidi" w:hAnsiTheme="majorBidi" w:cstheme="majorBidi"/>
          <w:sz w:val="24"/>
          <w:szCs w:val="24"/>
          <w:u w:val="single"/>
        </w:rPr>
      </w:pPr>
      <w:r w:rsidRPr="00CF0D77">
        <w:rPr>
          <w:rFonts w:asciiTheme="majorBidi" w:hAnsiTheme="majorBidi" w:cstheme="majorBidi"/>
          <w:b/>
          <w:bCs/>
          <w:sz w:val="24"/>
          <w:szCs w:val="24"/>
          <w:u w:val="single"/>
        </w:rPr>
        <w:t xml:space="preserve">1-3 l’impact de la formation sur la motivation :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rPr>
        <w:t>DENNERY</w:t>
      </w:r>
      <w:r w:rsidRPr="00CF0D77">
        <w:rPr>
          <w:rFonts w:asciiTheme="majorBidi" w:hAnsiTheme="majorBidi" w:cstheme="majorBidi"/>
          <w:sz w:val="24"/>
          <w:szCs w:val="24"/>
        </w:rPr>
        <w:t xml:space="preserve"> présente dans son livre </w:t>
      </w:r>
      <w:r w:rsidRPr="00CF0D77">
        <w:rPr>
          <w:rFonts w:asciiTheme="majorBidi" w:hAnsiTheme="majorBidi" w:cstheme="majorBidi"/>
          <w:b/>
          <w:bCs/>
          <w:sz w:val="24"/>
          <w:szCs w:val="24"/>
        </w:rPr>
        <w:t>« Piloter un projet de formation »</w:t>
      </w:r>
      <w:r w:rsidRPr="00CF0D77">
        <w:rPr>
          <w:rFonts w:asciiTheme="majorBidi" w:hAnsiTheme="majorBidi" w:cstheme="majorBidi"/>
          <w:sz w:val="24"/>
          <w:szCs w:val="24"/>
        </w:rPr>
        <w:t xml:space="preserve"> les trois facettes de la motivation et l’impact de la formation sur elles : la satisfaction, le processus motivationnel et l’implication.</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1-3-1 Impact de la formation sur la satisfaction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Une personne satisfaite n’est pas forcément motivée, mais une personne insatisfaite risque fort d’être démotivée. Nous retiendrons dons qu’il existe un lien entre la satisfaction et la motivation.</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le passé, la formation pouvait contribuer à la satisfaction du personnel. De nombreux plans de formation ont intégré une large partie de formation dite « récompense ». Les demandes de stage les plus farfelues étaient alors acceptées dans le but évident d’acheter la paix sociale.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Puis vint la crise, les restructurations, la recherche de la compétitivité…et l’investissement formation devait permettre d’atteindre les objectifs stratégiques de l’entreprise, et en même temps un grand nombre de salariés se retrouvaient sans formation.</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Aujourd’hui, les salariés attendent que l’entreprise leur permette de développer leur employabilité grâce à de véritables parcours de formation (parfois diplômâtes). Une bonne formation devient pour eux un facteur déterminant de leur satisfaction et indirectement de leur motivation.</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1-3-2 L’impact de la formation sur le processus motivationnel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Nous pouvons présenter l’influence de la formation sur le processus motivationnel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Nous avons vu que la formation a un effet sur la confiance en soi, elle a aussi un effet sur l’expectation car cette dernière dépend de l’image que se fait la personne de ses capacités. La formation peut avoir également un autre effet sur l’expectation, car elle permet d’acquérir de nouvelles capacités, et donc elle amène les personnes à se fixer de nouveaux objectifs beaucoup plus ambitieux.</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Pour savoir si en agissant, le personnel a des chances d’obtenir la récompense qu’il attend, il a besoin de connaître ce qui marche dans l’entreprise et ce qui prioritaire. Or, souvent, la formation est l’expression des priorités de l’entreprise à l’égard de ses collaborateurs. A partir de là, chacun peut faire le lien entre ce qu’il doit faire et ce qui sera récompensé.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valence est surtout affaire de représentations personnelles. La valeur que l’on accorde aux choses semble être profondément ancrée en nous. C’est le fruit de nos croyances profondes. La formation, surtout lorsqu’elle est de courte durée, ne peut qu’agir très faiblement sur ses croyances.</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1-3-3 L’impact de la formation sur l’implication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L’implication désigne l’attachement du salarié à son travail et à son entreprise. Elle recoupe donc la notion d’adhésion. Il faut que le salarié adhère aux principes, valeurs et croyances de son entreprise pour qu’il soit attaché à elle et se livre, sans retenue, dans ce travail.</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Les entreprises actuelles ne sont plus gérées par le principe d’imposition, mais par une logique d’adhésion. Ceci signifie que, pour qu’elles soient performantes, elles exigent des collaborateurs se donnant corps et âme à leur travail et épousant leurs valeurs.       </w:t>
      </w:r>
    </w:p>
    <w:p w:rsidR="00C552A9" w:rsidRDefault="00C40D93" w:rsidP="003B6044">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est appelée pour faciliter cette intégration, à assurer les valeurs de l’entreprise, par les séminaires d’intégration, les stages de qualité totale, les séminaires sur « le client roi », etc.…</w:t>
      </w:r>
    </w:p>
    <w:p w:rsidR="00C40D93" w:rsidRPr="00896614" w:rsidRDefault="00C40D93" w:rsidP="00C40D93">
      <w:pPr>
        <w:spacing w:line="360" w:lineRule="auto"/>
        <w:jc w:val="both"/>
        <w:rPr>
          <w:rFonts w:asciiTheme="majorBidi" w:hAnsiTheme="majorBidi" w:cstheme="majorBidi"/>
          <w:b/>
          <w:bCs/>
          <w:sz w:val="28"/>
          <w:szCs w:val="28"/>
          <w:u w:val="single"/>
        </w:rPr>
      </w:pPr>
      <w:r w:rsidRPr="00896614">
        <w:rPr>
          <w:rFonts w:asciiTheme="majorBidi" w:hAnsiTheme="majorBidi" w:cstheme="majorBidi"/>
          <w:b/>
          <w:bCs/>
          <w:sz w:val="28"/>
          <w:szCs w:val="28"/>
          <w:u w:val="single"/>
        </w:rPr>
        <w:t>Section 02 : L’impact de la formation sur les composantes de la compétence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DENNERY MARC distingue cinq composantes de la compétence. Les trois premières parmi elles sont bien connues des formateurs qui les utilisent pour concevoir leurs programmes de formation, il s’agit du savoir, savoir-faire et savoir-être.</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DENNERY MARC ajoute à ces trois premières composantes deux autres qui sont plus originales et plus difficiles à cerner : les démarches intellectuelles et la confiance en soi.</w:t>
      </w:r>
      <w:r w:rsidRPr="00CF0D77">
        <w:rPr>
          <w:rStyle w:val="Appelnotedebasdep"/>
          <w:rFonts w:asciiTheme="majorBidi" w:hAnsiTheme="majorBidi" w:cstheme="majorBidi"/>
          <w:sz w:val="24"/>
          <w:szCs w:val="24"/>
        </w:rPr>
        <w:footnoteReference w:id="29"/>
      </w:r>
    </w:p>
    <w:p w:rsidR="00AB5440" w:rsidRDefault="00AB5440" w:rsidP="00C40D93">
      <w:pPr>
        <w:spacing w:line="360" w:lineRule="auto"/>
        <w:jc w:val="both"/>
        <w:rPr>
          <w:rFonts w:asciiTheme="majorBidi" w:hAnsiTheme="majorBidi" w:cstheme="majorBidi"/>
          <w:sz w:val="24"/>
          <w:szCs w:val="24"/>
        </w:rPr>
      </w:pPr>
    </w:p>
    <w:p w:rsidR="00AB5440" w:rsidRDefault="00AB5440" w:rsidP="00C40D93">
      <w:pPr>
        <w:spacing w:line="360" w:lineRule="auto"/>
        <w:jc w:val="both"/>
        <w:rPr>
          <w:rFonts w:asciiTheme="majorBidi" w:hAnsiTheme="majorBidi" w:cstheme="majorBidi"/>
          <w:sz w:val="24"/>
          <w:szCs w:val="24"/>
        </w:rPr>
      </w:pPr>
    </w:p>
    <w:p w:rsidR="00AB5440" w:rsidRPr="00CF0D77" w:rsidRDefault="00AB5440" w:rsidP="00C40D93">
      <w:pPr>
        <w:spacing w:line="360" w:lineRule="auto"/>
        <w:jc w:val="both"/>
        <w:rPr>
          <w:rFonts w:asciiTheme="majorBidi" w:hAnsiTheme="majorBidi" w:cstheme="majorBidi"/>
          <w:sz w:val="24"/>
          <w:szCs w:val="24"/>
        </w:rPr>
      </w:pP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2-1 L’impact de la formation sur les connaissances :</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2-1-1 L’impact de la formation sur les savoirs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On peut distinguer 02 types qu’il convient de retenir :</w:t>
      </w:r>
    </w:p>
    <w:p w:rsidR="00C40D93" w:rsidRPr="00CF0D77" w:rsidRDefault="00C40D93" w:rsidP="00C40D93">
      <w:pPr>
        <w:pStyle w:val="Paragraphedeliste"/>
        <w:numPr>
          <w:ilvl w:val="0"/>
          <w:numId w:val="5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savoirs liés à une discipline scientifique, c’est-à-dire généraux, utilisant des concepts que l’on peut qualifier de « savoirs théoriques ».</w:t>
      </w:r>
    </w:p>
    <w:p w:rsidR="00C40D93" w:rsidRPr="00CF0D77" w:rsidRDefault="00C40D93" w:rsidP="00C40D93">
      <w:pPr>
        <w:pStyle w:val="Paragraphedeliste"/>
        <w:numPr>
          <w:ilvl w:val="0"/>
          <w:numId w:val="52"/>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savoirs liés à un contexte donné, qui ne prennent leur sens que par rapport à une situation bien connue de l’apprenant et que l’on pourrait appeler « savoirs ou connaissances contextualités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Pour mieux comprendre et expliquer ces deux concepts, nous citons à titre d’exemple le cas des logiciels en informatique, il y a une décennie on commençait toujours une formation bureautique par rappel sur l’ordinateur et son mode de fonctionnement. Mais, aujourd’hui même pour des populations ayant leur premier contact avec l’ordinateur, on entre directement par une manipulation du clavier et de la souris.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Mais si la formation ne sert plus aujourd’hui à produire des savoirs généraux, a-t-elle encore un impact sur les savoirs contextualités ?</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On peut en douter. Car ce que les opérationnels demandent, ce ne sont plus des savoirs faire directement transférables. Ce qui intéresse les stagiaires, c’est de savoir comment ils doivent faire dans leur entreprise.</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2-1-2 L’impact de la formation sur les savoir-faire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savoir-faire est la connaissance des moyens qui permettent l’accomplissement d’une tâche.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concept savoir-faire renvoie à une « connaissances procédurales », c’est-à-dire une connaissance pratique qui permet de savoir comment faire dans une situation générale. Il ne faut pas réduire pour autant le savoir-faire à une capacité manuelle, il existe évidemment de nombreux savoir-faire intellectuels.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Il reste à ne pas confondre le savoir-faire avec la compétence. Lorsqu’on maîtrise un savoir-faire, on sait faire en général ou dans une situation expérimentale par exemple un employé arrive à faire dans une salle de formation mais on n’est pas sûr qu’il </w:t>
      </w:r>
      <w:proofErr w:type="gramStart"/>
      <w:r w:rsidRPr="00CF0D77">
        <w:rPr>
          <w:rFonts w:asciiTheme="majorBidi" w:hAnsiTheme="majorBidi" w:cstheme="majorBidi"/>
          <w:sz w:val="24"/>
          <w:szCs w:val="24"/>
        </w:rPr>
        <w:t>va</w:t>
      </w:r>
      <w:proofErr w:type="gramEnd"/>
      <w:r w:rsidRPr="00CF0D77">
        <w:rPr>
          <w:rFonts w:asciiTheme="majorBidi" w:hAnsiTheme="majorBidi" w:cstheme="majorBidi"/>
          <w:sz w:val="24"/>
          <w:szCs w:val="24"/>
        </w:rPr>
        <w:t xml:space="preserve"> réussir dans la situation  de travail concrète. Il lui manque encore la pratique qui lui permettra d’acquérir une certaine habileté. Cette habileté manuelle ou intellectuelle, on l’acquiert en fait en se confrontant au « terrain ». C’est par l’expérience que l’on devient habile, compétent. Il y a </w:t>
      </w:r>
      <w:r w:rsidRPr="00CF0D77">
        <w:rPr>
          <w:rFonts w:asciiTheme="majorBidi" w:hAnsiTheme="majorBidi" w:cstheme="majorBidi"/>
          <w:sz w:val="24"/>
          <w:szCs w:val="24"/>
        </w:rPr>
        <w:lastRenderedPageBreak/>
        <w:t>souvent un malentendu autour de la question du savoir-faire et de la compétence, entre d’une part, les exigences des managers, et d’autre part, les capacités des formateurs. Le meilleur des formateurs ne pourra jamais que produire des savoir-faire. Les managers demandent toujours des stagiaires compétents.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Pour dépasser cette incompréhension, on sera amené à penser la formation non plus en </w:t>
      </w:r>
      <w:proofErr w:type="gramStart"/>
      <w:r w:rsidRPr="00CF0D77">
        <w:rPr>
          <w:rFonts w:asciiTheme="majorBidi" w:hAnsiTheme="majorBidi" w:cstheme="majorBidi"/>
          <w:sz w:val="24"/>
          <w:szCs w:val="24"/>
        </w:rPr>
        <w:t>terme</w:t>
      </w:r>
      <w:proofErr w:type="gramEnd"/>
      <w:r w:rsidRPr="00CF0D77">
        <w:rPr>
          <w:rFonts w:asciiTheme="majorBidi" w:hAnsiTheme="majorBidi" w:cstheme="majorBidi"/>
          <w:sz w:val="24"/>
          <w:szCs w:val="24"/>
        </w:rPr>
        <w:t xml:space="preserve"> de stage, mais en terme de processus pédagogique. Le formateur devra alors passer le relais au coach qui accompagnera le stagiaire bien après sa formation.</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un autre registre le savoir-faire est différent des autres savoirs comme la connaissance scientifique car il peut être directement appliqué à une tâche. Le savoir-faire en résolution de problèmes est différent de la connaissance sur la résolution des problèmes. Par exemple, dans certains systèmes législatifs, le savoir-faire est considéré comme propriété intellectuelle de la société, et peut être transféré quand la société est achetée ou cédée. Dans cette optique l’organisation mondiale de la propriété intellectuelle basée à Genève, veille à la protection des droits des auteurs en vue d’encourager l’esprit d’innovation et de créativité.</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2-1-3 Impact de la formation sur le savoir-être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Certains managers, encore plus que du savoir-faire, attendent de la formation qu’elle produise du savoir-être.</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formation a-t-elle donc pour mission de produire des savoir-être ? </w:t>
      </w:r>
      <w:r w:rsidR="00C552A9" w:rsidRPr="00CF0D77">
        <w:rPr>
          <w:rFonts w:asciiTheme="majorBidi" w:hAnsiTheme="majorBidi" w:cstheme="majorBidi"/>
          <w:sz w:val="24"/>
          <w:szCs w:val="24"/>
        </w:rPr>
        <w:t>Nous</w:t>
      </w:r>
      <w:r w:rsidRPr="00CF0D77">
        <w:rPr>
          <w:rFonts w:asciiTheme="majorBidi" w:hAnsiTheme="majorBidi" w:cstheme="majorBidi"/>
          <w:sz w:val="24"/>
          <w:szCs w:val="24"/>
        </w:rPr>
        <w:t xml:space="preserve"> allons répondre à cette question à travers les différentes dimensions du savoir-être comme suit :</w:t>
      </w:r>
    </w:p>
    <w:p w:rsidR="00C40D93" w:rsidRPr="00CF0D77" w:rsidRDefault="00C40D93" w:rsidP="00C40D93">
      <w:pPr>
        <w:pStyle w:val="Paragraphedeliste"/>
        <w:numPr>
          <w:ilvl w:val="0"/>
          <w:numId w:val="5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Développer des qualités morales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première dimension du savoir-être recouvre ce que l’on appelle généralement « les qualités morales ». Il s’agit entre autre de la conscience professionnelle, de l’ambition, du charisme, du sens de responsabilité et de l’honnêteté…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Toutes ces dimensions de la personnalité font plutôt référence au coté positif qu’au coté négatif. Il se cache derrière elles des jugements moraux, mais aussi des profils d’homme et de femmes particulièrement adaptés à l’organisation. C’est pour cela que les décideurs cherchent toujours à développer ces qualités morales, notamment par le volet-formation. Nous pouvons citer à titre d’exemple une entreprise qui crée un cycle d’intégration des jeunes embauchés au cours duquel on va tout faire pour leur inculquer et apprendre ces qualités morales.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Les qualités morales sont de l’ordre de l’éducation par de la formation. On n’apprend pas à devenir responsable entre 04 murs : le sens de responsabilité s’acquiert à travers l’expérience et tout particulièrement à travers les premières expériences de la vie, et non pas en visionnant un film ou en jouant des jeux de rôle.</w:t>
      </w:r>
    </w:p>
    <w:p w:rsidR="00C40D93" w:rsidRPr="00CF0D77" w:rsidRDefault="00C40D93" w:rsidP="00C40D93">
      <w:pPr>
        <w:pStyle w:val="Paragraphedeliste"/>
        <w:numPr>
          <w:ilvl w:val="0"/>
          <w:numId w:val="5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Changer le caractère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caractère se réfère à quelque chose qui s’inscrit en chacun de nous et qui ne peut être changé radicalement mais seulement développé.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Et pourtant tant de formateurs et de managers veulent transformer en quelques jours des gens « émotifs » et « stressés » en des personnes « calmes » et « sereines » ou encore changer des employés « soumis » et « introvertis » en des collaborateurs « proactifs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Mais, en réalité il est difficile de demander à une personne adulte de changer en deux ou trois jours ce qu’elle n’a jamais pu changer en trente ou quarante ans. C’est pourtant l’illusion véhiculée par une grande partie des formations au management et au développement personnel.</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Ceci étant, il n’est pas question d’arrêter les formations dans ces domaines. Selon DENNERY</w:t>
      </w:r>
      <w:r w:rsidRPr="00CF0D77">
        <w:rPr>
          <w:rStyle w:val="Appelnotedebasdep"/>
          <w:rFonts w:asciiTheme="majorBidi" w:hAnsiTheme="majorBidi" w:cstheme="majorBidi"/>
          <w:sz w:val="24"/>
          <w:szCs w:val="24"/>
        </w:rPr>
        <w:footnoteReference w:id="30"/>
      </w:r>
      <w:r w:rsidRPr="00CF0D77">
        <w:rPr>
          <w:rFonts w:asciiTheme="majorBidi" w:hAnsiTheme="majorBidi" w:cstheme="majorBidi"/>
          <w:sz w:val="24"/>
          <w:szCs w:val="24"/>
        </w:rPr>
        <w:t>, il existe dans ces formations des outils et des méthodes très utiles, et qui sont inspirés des courants américains  de la psychologie (programmation neurolinguistique, analyse transactionnelle…) et certaines personnes sont capable d’améliorer sensiblement leur façon de communiquer, de négocier, d’animer une équipe grâce à ces approches. Mais pour cela, il est impératif qu’au moins 03 conditions soient réunies :</w:t>
      </w:r>
    </w:p>
    <w:p w:rsidR="00C40D93" w:rsidRPr="00CF0D77" w:rsidRDefault="00C40D93" w:rsidP="00C40D93">
      <w:pPr>
        <w:pStyle w:val="Paragraphedeliste"/>
        <w:numPr>
          <w:ilvl w:val="0"/>
          <w:numId w:val="51"/>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première condition consiste à ce que ces personnes soient aptes et réellement motivées pour participer activement à ces formations pour éviter tout risque de manipulation. Il doit s’agir d’une volonté personnelle de changement et non pas d’une obligation ou d’une contrainte.</w:t>
      </w:r>
    </w:p>
    <w:p w:rsidR="00C40D93" w:rsidRPr="00CF0D77" w:rsidRDefault="00C40D93" w:rsidP="00C40D93">
      <w:pPr>
        <w:pStyle w:val="Paragraphedeliste"/>
        <w:numPr>
          <w:ilvl w:val="0"/>
          <w:numId w:val="51"/>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deuxième condition est que ces personnes doivent être invitées à changer certaines de leurs pratiques et  non pas leur caractère, leur personnalité ou leur tempérament. Il s’agit en fait d’acquérir puis d’appliquer en quelque sorte des procédures comportementales ou des savoir-faire comportementaux.</w:t>
      </w:r>
    </w:p>
    <w:p w:rsidR="00C40D93" w:rsidRPr="00C552A9" w:rsidRDefault="00C40D93" w:rsidP="00C552A9">
      <w:pPr>
        <w:pStyle w:val="Paragraphedeliste"/>
        <w:numPr>
          <w:ilvl w:val="0"/>
          <w:numId w:val="51"/>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Enfin, la troisième condition est que ces personnes doivent s’engager dans un véritable travail de fond. Ce n’est pas seulement avec un stage qu’elles peuvent progresser, mais grâce à une multitude d’actions complémentaires (lecture, analyse d’expérience, choix d’un parcours individualisés d’actions de formation, et recyclage…).</w:t>
      </w:r>
    </w:p>
    <w:p w:rsidR="00C40D93" w:rsidRPr="00CF0D77" w:rsidRDefault="00C40D93" w:rsidP="00C40D93">
      <w:pPr>
        <w:pStyle w:val="Paragraphedeliste"/>
        <w:numPr>
          <w:ilvl w:val="0"/>
          <w:numId w:val="5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Développer les goûts et intérêts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personnel peut avoir le goût pour le travail manuel ou pour une activité plutôt intellectuelle. Il peut aussi avoir intérêt à réaliser des travaux plutôt « créatifs » ou plutôt « méthodiques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Ces goût et intérêts vont guider ses conduites, orienter ses pratiques professionnelles. Ils sont donc déterminants dans son comportement.</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particularité des goûts et intérêts est d’être plutôt stables, mais ils peuvent parfois évoluer. La formation peut agir sur eux, si elle est de longue durée et si elle est couplée à une démarche d’orientation. Elle permet au personnel de découvrir de nouveaux centres d’intérêts au cours de sa vie professionnelle.</w:t>
      </w:r>
    </w:p>
    <w:p w:rsidR="00C40D93" w:rsidRPr="00CF0D77" w:rsidRDefault="00C40D93" w:rsidP="00C40D93">
      <w:pPr>
        <w:pStyle w:val="Paragraphedeliste"/>
        <w:numPr>
          <w:ilvl w:val="0"/>
          <w:numId w:val="53"/>
        </w:num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t>Produire des comportements stéréotypés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managers exigent de plus en plus que les stages soient immédiats et efficaces et génèrent des comportements stéréotypés. Ils veulent que tout le monde se comporte de la même manière.</w:t>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n'est pas le moyen le plus efficace pour générer ces stéréotypes car il est difficile d'imposer des comportements figés à des salariés toujours « libres » de penser et d'agir. Deuxièmement, la formation doit être davantage un moyen de développer l'autonomie professionnelle qu'un outil de contrôle. La formation ne devient véritablement efficace que lorsqu'elle permet à l'apprenant de découvrir, de comprendre, de raisonner, d'apprendre, et non d'inculquer, d'imposer, de normaliser, bref de former.</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2-2 L’impact des actions de formation sur le développement des compétences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Dans une logique de compétence, l'investissement dans la formation est un facteur clé de compétitivité et la formation répond à la fois aux attentes des salariés et aux besoins de l'entreprise. Compte tenu de l'évolution de carrière, cela contribue à atteindre ses objectifs et sa satisfaction professionnelle en premier lieu, ainsi que sa performance économique. La formation permet également de maintenir l'employabilité des salariés et leur adaptation </w:t>
      </w:r>
      <w:r w:rsidRPr="00CF0D77">
        <w:rPr>
          <w:rFonts w:asciiTheme="majorBidi" w:hAnsiTheme="majorBidi" w:cstheme="majorBidi"/>
          <w:sz w:val="24"/>
          <w:szCs w:val="24"/>
        </w:rPr>
        <w:lastRenderedPageBreak/>
        <w:t>permanente aux compétences disponibles et requises, et elle permet aux employeurs de répondre à leurs obligations de s'assurer que leurs salariés sont aptes à leur emploi. On peut également citer l'impact de la formation :</w:t>
      </w:r>
    </w:p>
    <w:p w:rsidR="00C40D93" w:rsidRPr="00CF0D77" w:rsidRDefault="00C40D93" w:rsidP="00C40D93">
      <w:pPr>
        <w:pStyle w:val="Paragraphedeliste"/>
        <w:numPr>
          <w:ilvl w:val="0"/>
          <w:numId w:val="55"/>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Enrichir le capital intellectuel de l'entreprise.</w:t>
      </w:r>
    </w:p>
    <w:p w:rsidR="00C40D93" w:rsidRPr="00CF0D77" w:rsidRDefault="00C40D93" w:rsidP="00C40D93">
      <w:pPr>
        <w:pStyle w:val="Paragraphedeliste"/>
        <w:numPr>
          <w:ilvl w:val="0"/>
          <w:numId w:val="55"/>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travailleurs s'adaptent aux changements structurels et aux modifications des conditions de travail qu'impliquent les développements technologiques et l'évolution de l'environnement économique.</w:t>
      </w:r>
    </w:p>
    <w:p w:rsidR="00C40D93" w:rsidRPr="00CF0D77" w:rsidRDefault="00C40D93" w:rsidP="00C40D93">
      <w:pPr>
        <w:pStyle w:val="Paragraphedeliste"/>
        <w:numPr>
          <w:ilvl w:val="0"/>
          <w:numId w:val="5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détermination et l’assurance des innovations et des changements des compétences et l’entreprise.</w:t>
      </w:r>
    </w:p>
    <w:p w:rsidR="00C40D93" w:rsidRPr="00CF0D77" w:rsidRDefault="00C40D93" w:rsidP="00C40D93">
      <w:pPr>
        <w:pStyle w:val="Paragraphedeliste"/>
        <w:numPr>
          <w:ilvl w:val="0"/>
          <w:numId w:val="5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L’acquisition des compétences professionnelles à ceux qui n’en ont pas ou le développement de celles du personnel qualifié.</w:t>
      </w:r>
    </w:p>
    <w:p w:rsidR="00C40D93" w:rsidRPr="00CF0D77" w:rsidRDefault="00C40D93" w:rsidP="00C40D93">
      <w:pPr>
        <w:pStyle w:val="Paragraphedeliste"/>
        <w:numPr>
          <w:ilvl w:val="0"/>
          <w:numId w:val="5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L’amélioration de l’efficacité immédiate ou le suivi de l’évaluation des qualifications.</w:t>
      </w:r>
    </w:p>
    <w:p w:rsidR="00C40D93" w:rsidRPr="00CF0D77" w:rsidRDefault="00C40D93" w:rsidP="00C40D93">
      <w:pPr>
        <w:pStyle w:val="Paragraphedeliste"/>
        <w:numPr>
          <w:ilvl w:val="0"/>
          <w:numId w:val="54"/>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L’élaboration du plan individuel de développement des compétences.  </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L’innovation, la mondialisation et la diversification sont autant de facteurs qui incitent les organisations à devenir de plus en plus efficaces, dans le seul but de maintenir leurs activités et donc de survivre. Un environnement qui nécessite une adaptation au quotidien à tous les modes de nouvelles technologies marketing et de fidélisation.</w:t>
      </w:r>
    </w:p>
    <w:p w:rsidR="009643DE" w:rsidRDefault="009643DE" w:rsidP="00C40D93">
      <w:pPr>
        <w:spacing w:line="360" w:lineRule="auto"/>
        <w:jc w:val="both"/>
        <w:rPr>
          <w:rFonts w:asciiTheme="majorBidi" w:hAnsiTheme="majorBidi" w:cstheme="majorBidi"/>
          <w:sz w:val="24"/>
          <w:szCs w:val="24"/>
        </w:rPr>
        <w:sectPr w:rsidR="009643DE" w:rsidSect="0025627F">
          <w:headerReference w:type="default" r:id="rId26"/>
          <w:footerReference w:type="default" r:id="rId27"/>
          <w:footnotePr>
            <w:numRestart w:val="eachPage"/>
          </w:footnotePr>
          <w:pgSz w:w="11906" w:h="16838"/>
          <w:pgMar w:top="1417" w:right="1417" w:bottom="1417" w:left="1417" w:header="708" w:footer="708" w:gutter="0"/>
          <w:cols w:space="708"/>
          <w:docGrid w:linePitch="360"/>
        </w:sectPr>
      </w:pPr>
    </w:p>
    <w:p w:rsidR="00C40D93" w:rsidRPr="00E036D5" w:rsidRDefault="00C40D93" w:rsidP="00C40D93">
      <w:pPr>
        <w:spacing w:line="360" w:lineRule="auto"/>
        <w:jc w:val="both"/>
        <w:rPr>
          <w:rFonts w:asciiTheme="majorBidi" w:hAnsiTheme="majorBidi" w:cstheme="majorBidi"/>
          <w:b/>
          <w:bCs/>
          <w:sz w:val="28"/>
          <w:szCs w:val="28"/>
          <w:u w:val="single"/>
        </w:rPr>
      </w:pPr>
      <w:r w:rsidRPr="00E036D5">
        <w:rPr>
          <w:rFonts w:asciiTheme="majorBidi" w:hAnsiTheme="majorBidi" w:cstheme="majorBidi"/>
          <w:b/>
          <w:bCs/>
          <w:sz w:val="28"/>
          <w:szCs w:val="28"/>
          <w:u w:val="single"/>
        </w:rPr>
        <w:lastRenderedPageBreak/>
        <w:t>Présentation de l’entreprise SONATRACH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SONATRACH est une abréviation de (Société Nationale de Transport et de la Commercialisation des Hydrocarbures), c’est une société algérienne qui a été créée le 31 Décembre 1963 par décret No63/491.Ses activités principales étaient le transport et la commercialisation des hydrocarbures, et à partir de 1966 son champ d’action s’élargit et englobe la recherche et la transformation des hydrocarbures.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Elle est un groupe pétrolier et gazier intégré surtout à la chaine des hydrocarbures. Il détient en totalité ou en majorité absolue, plus de vingt entreprises importantes sur tous les métiers connexes à l'industrie pétrolière tel que le forage, le raffinage. Il possède aussi des participations significatives (entre 10 et 49% du capital) dans près de 50 entreprises implantées tant en Algérie qu'à l'étranger.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2004, le Groupe SONATRACH s’est classé 12ème mondial parmi les compagnies pétrolières selon la revue internationale PIW qui prend en considération des critères physiques (réserves d’hydrocarbures, production) et des critères financiers (chiffres d’affaires, résultats).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Cette même revue indique que le Groupe SONATRACH est le 2ème fournisseur mondial pour le gaz naturel liquéfié, le gaz de pétrole liquéfié et le 3ème pour le gaz naturel. En 2004, SONATRACH, sans ses filiales, a réalisé un chiffre d'affaires à l'exportation de 31,5 milliards de dollars US en matière de commercialisation, 157,6 millions de TEP ont été vendues.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SONATRACH est la première société du contient africain, elle est la 12ème parmi les compagnies pétrolières mondiales, et le 2ème explorateur de GNL et le 3ème explorateur de gaz naturel.</w:t>
      </w:r>
    </w:p>
    <w:p w:rsidR="00C40D93"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SONATRACH a produit 40 millions de m3 de GNL, séparé 8,6 millions de tonnes de GPL. </w:t>
      </w:r>
    </w:p>
    <w:p w:rsidR="003B6044" w:rsidRDefault="003B6044" w:rsidP="00C40D93">
      <w:pPr>
        <w:spacing w:line="360" w:lineRule="auto"/>
        <w:jc w:val="both"/>
        <w:rPr>
          <w:rFonts w:asciiTheme="majorBidi" w:hAnsiTheme="majorBidi" w:cstheme="majorBidi"/>
          <w:sz w:val="24"/>
          <w:szCs w:val="24"/>
        </w:rPr>
      </w:pPr>
    </w:p>
    <w:p w:rsidR="003B6044" w:rsidRDefault="003B6044" w:rsidP="00C40D93">
      <w:pPr>
        <w:spacing w:line="360" w:lineRule="auto"/>
        <w:jc w:val="both"/>
        <w:rPr>
          <w:rFonts w:asciiTheme="majorBidi" w:hAnsiTheme="majorBidi" w:cstheme="majorBidi" w:hint="cs"/>
          <w:sz w:val="24"/>
          <w:szCs w:val="24"/>
          <w:rtl/>
        </w:rPr>
      </w:pPr>
    </w:p>
    <w:p w:rsidR="00E0572E" w:rsidRDefault="00E0572E" w:rsidP="00C40D93">
      <w:pPr>
        <w:spacing w:line="360" w:lineRule="auto"/>
        <w:jc w:val="both"/>
        <w:rPr>
          <w:rFonts w:asciiTheme="majorBidi" w:hAnsiTheme="majorBidi" w:cstheme="majorBidi" w:hint="cs"/>
          <w:sz w:val="24"/>
          <w:szCs w:val="24"/>
          <w:rtl/>
        </w:rPr>
      </w:pPr>
    </w:p>
    <w:p w:rsidR="00E0572E" w:rsidRDefault="00E0572E" w:rsidP="00C40D93">
      <w:pPr>
        <w:spacing w:line="360" w:lineRule="auto"/>
        <w:jc w:val="both"/>
        <w:rPr>
          <w:rFonts w:asciiTheme="majorBidi" w:hAnsiTheme="majorBidi" w:cstheme="majorBidi" w:hint="cs"/>
          <w:sz w:val="24"/>
          <w:szCs w:val="24"/>
          <w:rtl/>
        </w:rPr>
      </w:pPr>
    </w:p>
    <w:p w:rsidR="00E0572E" w:rsidRDefault="00E0572E" w:rsidP="00C40D93">
      <w:pPr>
        <w:spacing w:line="360" w:lineRule="auto"/>
        <w:jc w:val="both"/>
        <w:rPr>
          <w:rFonts w:asciiTheme="majorBidi" w:hAnsiTheme="majorBidi" w:cstheme="majorBidi"/>
          <w:sz w:val="24"/>
          <w:szCs w:val="24"/>
        </w:rPr>
      </w:pPr>
    </w:p>
    <w:p w:rsidR="003B6044" w:rsidRPr="00CF0D77" w:rsidRDefault="003B6044" w:rsidP="00C40D93">
      <w:pPr>
        <w:spacing w:line="360" w:lineRule="auto"/>
        <w:jc w:val="both"/>
        <w:rPr>
          <w:rFonts w:asciiTheme="majorBidi" w:hAnsiTheme="majorBidi" w:cstheme="majorBidi"/>
          <w:sz w:val="24"/>
          <w:szCs w:val="24"/>
        </w:rPr>
      </w:pP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Les missions de SONATRACH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Les missions confiées à SONATRACH par </w:t>
      </w:r>
      <w:proofErr w:type="spellStart"/>
      <w:r w:rsidRPr="00CF0D77">
        <w:rPr>
          <w:rFonts w:asciiTheme="majorBidi" w:hAnsiTheme="majorBidi" w:cstheme="majorBidi"/>
          <w:sz w:val="24"/>
          <w:szCs w:val="24"/>
        </w:rPr>
        <w:t>I‘état</w:t>
      </w:r>
      <w:proofErr w:type="spellEnd"/>
      <w:r w:rsidRPr="00CF0D77">
        <w:rPr>
          <w:rFonts w:asciiTheme="majorBidi" w:hAnsiTheme="majorBidi" w:cstheme="majorBidi"/>
          <w:sz w:val="24"/>
          <w:szCs w:val="24"/>
        </w:rPr>
        <w:t xml:space="preserve">, unique actionnaire, sont les suivantes : </w:t>
      </w:r>
    </w:p>
    <w:p w:rsidR="00C40D93" w:rsidRPr="00CF0D77" w:rsidRDefault="00C40D93" w:rsidP="00C40D93">
      <w:pPr>
        <w:pStyle w:val="Paragraphedeliste"/>
        <w:numPr>
          <w:ilvl w:val="0"/>
          <w:numId w:val="29"/>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contribuer au développement national par la maximisation de la valeur long terme des ressources hydrocarbures en Algérie.  </w:t>
      </w:r>
    </w:p>
    <w:p w:rsidR="00C40D93" w:rsidRPr="00CF0D77" w:rsidRDefault="00C40D93" w:rsidP="00C40D93">
      <w:pPr>
        <w:pStyle w:val="Paragraphedeliste"/>
        <w:numPr>
          <w:ilvl w:val="0"/>
          <w:numId w:val="29"/>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satisfaire les besoins actuels et futurs de l'Algérie en hydrocarbures et produits pétroliers. </w:t>
      </w:r>
    </w:p>
    <w:p w:rsidR="00C40D93" w:rsidRPr="00CF0D77" w:rsidRDefault="00C40D93" w:rsidP="00C40D93">
      <w:pPr>
        <w:pStyle w:val="Paragraphedeliste"/>
        <w:numPr>
          <w:ilvl w:val="0"/>
          <w:numId w:val="29"/>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contribuer au développement national notamment en lui procurant les devises étrangères nécessaires. </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La vision de SONATRACH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Pour la Direction Générale, et conformément aux orientations de son actionnaire, SONATRACH deviendra un groupe pétrolier et gazier  avec une vocation internationale (Tonnes Equivalent Pétrole).</w:t>
      </w:r>
    </w:p>
    <w:p w:rsidR="00C40D93" w:rsidRPr="00CF0D77" w:rsidRDefault="00C40D93" w:rsidP="00C552A9">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Leader du gaz sur le marché méditerranéen, avec un niveau élevé de performance par la focalisation sur les projets à haute rentabilité et la maîtrise des coûts.</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 xml:space="preserve">Les activités de la SONATRACH </w:t>
      </w:r>
    </w:p>
    <w:p w:rsidR="00C40D93" w:rsidRPr="00CF0D77" w:rsidRDefault="00C40D93" w:rsidP="00C40D93">
      <w:pPr>
        <w:pStyle w:val="Paragraphedeliste"/>
        <w:numPr>
          <w:ilvl w:val="0"/>
          <w:numId w:val="27"/>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Amont. </w:t>
      </w:r>
    </w:p>
    <w:p w:rsidR="00C40D93" w:rsidRPr="00CF0D77" w:rsidRDefault="00C40D93" w:rsidP="00C40D93">
      <w:pPr>
        <w:pStyle w:val="Paragraphedeliste"/>
        <w:numPr>
          <w:ilvl w:val="0"/>
          <w:numId w:val="27"/>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Aval. </w:t>
      </w:r>
    </w:p>
    <w:p w:rsidR="00C40D93" w:rsidRPr="00CF0D77" w:rsidRDefault="00C40D93" w:rsidP="00C40D93">
      <w:pPr>
        <w:pStyle w:val="Paragraphedeliste"/>
        <w:numPr>
          <w:ilvl w:val="0"/>
          <w:numId w:val="27"/>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transport par canalisation. </w:t>
      </w:r>
    </w:p>
    <w:p w:rsidR="00C40D93" w:rsidRPr="00CF0D77" w:rsidRDefault="00C40D93" w:rsidP="00C40D93">
      <w:pPr>
        <w:pStyle w:val="Paragraphedeliste"/>
        <w:numPr>
          <w:ilvl w:val="0"/>
          <w:numId w:val="27"/>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La commercialisation.</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 xml:space="preserve">Les Objectifs stratégiques de la SONATRACH </w:t>
      </w:r>
    </w:p>
    <w:p w:rsidR="00C40D93" w:rsidRPr="00CF0D77" w:rsidRDefault="00C40D93" w:rsidP="00C40D93">
      <w:pPr>
        <w:pStyle w:val="Paragraphedeliste"/>
        <w:numPr>
          <w:ilvl w:val="0"/>
          <w:numId w:val="28"/>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renforcement de ses capacités technologique et managerielles. </w:t>
      </w:r>
    </w:p>
    <w:p w:rsidR="00C40D93" w:rsidRPr="00CF0D77" w:rsidRDefault="00C40D93" w:rsidP="00C40D93">
      <w:pPr>
        <w:pStyle w:val="Paragraphedeliste"/>
        <w:numPr>
          <w:ilvl w:val="0"/>
          <w:numId w:val="28"/>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développement international et le partenariat. </w:t>
      </w:r>
    </w:p>
    <w:p w:rsidR="00C40D93" w:rsidRPr="00CF0D77" w:rsidRDefault="00C40D93" w:rsidP="00C40D93">
      <w:pPr>
        <w:pStyle w:val="Paragraphedeliste"/>
        <w:numPr>
          <w:ilvl w:val="0"/>
          <w:numId w:val="28"/>
        </w:num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La diversification de ses activités.</w:t>
      </w: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E036D5" w:rsidRDefault="00C40D93" w:rsidP="00C40D93">
      <w:pPr>
        <w:spacing w:after="200" w:line="360" w:lineRule="auto"/>
        <w:jc w:val="both"/>
        <w:rPr>
          <w:rFonts w:asciiTheme="majorBidi" w:hAnsiTheme="majorBidi" w:cstheme="majorBidi"/>
          <w:b/>
          <w:bCs/>
          <w:sz w:val="28"/>
          <w:szCs w:val="28"/>
          <w:u w:val="single"/>
        </w:rPr>
      </w:pPr>
      <w:r w:rsidRPr="00E036D5">
        <w:rPr>
          <w:rFonts w:asciiTheme="majorBidi" w:hAnsiTheme="majorBidi" w:cstheme="majorBidi"/>
          <w:b/>
          <w:bCs/>
          <w:sz w:val="28"/>
          <w:szCs w:val="28"/>
          <w:u w:val="single"/>
        </w:rPr>
        <w:lastRenderedPageBreak/>
        <w:t>Présentation du complexe GP2Z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Le complexe GP2/Z situé à ARZEW et qui s’étend sur une superficie de 13.5 hectares a été construit avec le concours de la société anglaise « JOHN BROWN » pour le traitement d’une charge de 4MT/an de mélanges G.P.L condensât.</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En 1984, la mise en marche de GP1/Z « JUMBO » et l’installation des unités de stabilisation des condensât au niveau du sud ont rendu caduque les services de séparation du complexe GP2/Z ce qui a entraîné son arrêt.</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En 1990, le complexe GP2/Z a redémarré suite à la modification établie par l’entreprise d’engineering pétrolier ENEP après la reconversion partielle de son procédé et la mise-en service de 02 colonnes de dépropanisassions pour le traitement du propane et butane commerciaux.</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En juillet 1993, la direction d’engineering a pris en charge la rénovation et le développement du complexe GP2/Z pour porter sa capacité à 1.25 MT/an de traitement de G.P.L.</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rénovation des trains existants a déjà permis de doubler la capacité de séparation qui est passé de 600.000 MT/an à 1200.000 MT/an actuellement.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Les travaux de rénovation et de développement du complexe GP2/Z se poursuivent pour porter la production en produits finis à une capacité de 2.5 MT/an dans les prochaines années.</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Description générale du procédé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Le complexe GP2/Z est une usine de séparation de GPL pour la production du propane et butane commerciaux.</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Provenant des champs du sud algérien, le GPL est stocké dans quatre sphères de 1200 m</w:t>
      </w:r>
      <w:r w:rsidRPr="00CF0D77">
        <w:rPr>
          <w:rFonts w:asciiTheme="majorBidi" w:hAnsiTheme="majorBidi" w:cstheme="majorBidi"/>
          <w:sz w:val="24"/>
          <w:szCs w:val="24"/>
          <w:vertAlign w:val="superscript"/>
        </w:rPr>
        <w:t>3</w:t>
      </w:r>
      <w:r w:rsidRPr="00CF0D77">
        <w:rPr>
          <w:rFonts w:asciiTheme="majorBidi" w:hAnsiTheme="majorBidi" w:cstheme="majorBidi"/>
          <w:sz w:val="24"/>
          <w:szCs w:val="24"/>
        </w:rPr>
        <w:t xml:space="preserve"> chacune, le produit passe d’abord dans une unité de déshydratations pour être débarrassé de son eau puis est séparé en propane et butane dans quatre colonnes de distillation. Les deux produits butane et propane sont réfrigérés à des températures respectives de -16</w:t>
      </w:r>
      <w:r w:rsidRPr="00CF0D77">
        <w:rPr>
          <w:rFonts w:asciiTheme="majorBidi" w:hAnsiTheme="majorBidi" w:cstheme="majorBidi"/>
          <w:sz w:val="24"/>
          <w:szCs w:val="24"/>
          <w:vertAlign w:val="superscript"/>
        </w:rPr>
        <w:t>o</w:t>
      </w:r>
      <w:r w:rsidRPr="00CF0D77">
        <w:rPr>
          <w:rFonts w:asciiTheme="majorBidi" w:hAnsiTheme="majorBidi" w:cstheme="majorBidi"/>
          <w:sz w:val="24"/>
          <w:szCs w:val="24"/>
        </w:rPr>
        <w:t>C et -41</w:t>
      </w:r>
      <w:r w:rsidRPr="00CF0D77">
        <w:rPr>
          <w:rFonts w:asciiTheme="majorBidi" w:hAnsiTheme="majorBidi" w:cstheme="majorBidi"/>
          <w:sz w:val="24"/>
          <w:szCs w:val="24"/>
          <w:vertAlign w:val="superscript"/>
        </w:rPr>
        <w:t>o</w:t>
      </w:r>
      <w:r w:rsidRPr="00CF0D77">
        <w:rPr>
          <w:rFonts w:asciiTheme="majorBidi" w:hAnsiTheme="majorBidi" w:cstheme="majorBidi"/>
          <w:sz w:val="24"/>
          <w:szCs w:val="24"/>
        </w:rPr>
        <w:t>C avant d’être stockés à la pression atmosphérique dans deux bacs d’une capacité de 70.000 m</w:t>
      </w:r>
      <w:r w:rsidRPr="00CF0D77">
        <w:rPr>
          <w:rFonts w:asciiTheme="majorBidi" w:hAnsiTheme="majorBidi" w:cstheme="majorBidi"/>
          <w:sz w:val="24"/>
          <w:szCs w:val="24"/>
          <w:vertAlign w:val="superscript"/>
        </w:rPr>
        <w:t>3</w:t>
      </w:r>
      <w:r w:rsidRPr="00CF0D77">
        <w:rPr>
          <w:rFonts w:asciiTheme="majorBidi" w:hAnsiTheme="majorBidi" w:cstheme="majorBidi"/>
          <w:sz w:val="24"/>
          <w:szCs w:val="24"/>
        </w:rPr>
        <w:t xml:space="preserve"> chacun.</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Transportés par des navires, les deux produits sont commercialisés vers le marché national et international.</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Une partie du butane produite à la température ambiante est stockée dans deux sphères de 1.150 m</w:t>
      </w:r>
      <w:r w:rsidRPr="00CF0D77">
        <w:rPr>
          <w:rFonts w:asciiTheme="majorBidi" w:hAnsiTheme="majorBidi" w:cstheme="majorBidi"/>
          <w:sz w:val="24"/>
          <w:szCs w:val="24"/>
          <w:vertAlign w:val="superscript"/>
        </w:rPr>
        <w:t>3</w:t>
      </w:r>
      <w:r w:rsidRPr="00CF0D77">
        <w:rPr>
          <w:rFonts w:asciiTheme="majorBidi" w:hAnsiTheme="majorBidi" w:cstheme="majorBidi"/>
          <w:sz w:val="24"/>
          <w:szCs w:val="24"/>
        </w:rPr>
        <w:t xml:space="preserve"> chacune pour le chargement des camions.</w:t>
      </w: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Pr="00CF0D77" w:rsidRDefault="00C40D93" w:rsidP="00C40D93">
      <w:pPr>
        <w:spacing w:after="200" w:line="360" w:lineRule="auto"/>
        <w:jc w:val="both"/>
        <w:rPr>
          <w:rFonts w:asciiTheme="majorBidi" w:hAnsiTheme="majorBidi" w:cstheme="majorBidi"/>
          <w:sz w:val="24"/>
          <w:szCs w:val="24"/>
        </w:rPr>
      </w:pPr>
    </w:p>
    <w:p w:rsidR="00C40D93" w:rsidRDefault="00C40D93"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Default="00C552A9" w:rsidP="00C40D93">
      <w:pPr>
        <w:spacing w:after="200" w:line="360" w:lineRule="auto"/>
        <w:jc w:val="both"/>
        <w:rPr>
          <w:rFonts w:asciiTheme="majorBidi" w:hAnsiTheme="majorBidi" w:cstheme="majorBidi"/>
          <w:sz w:val="24"/>
          <w:szCs w:val="24"/>
        </w:rPr>
      </w:pPr>
    </w:p>
    <w:p w:rsidR="00C552A9" w:rsidRPr="00CF0D77" w:rsidRDefault="00C552A9" w:rsidP="00C40D93">
      <w:pPr>
        <w:spacing w:after="200" w:line="360" w:lineRule="auto"/>
        <w:jc w:val="both"/>
        <w:rPr>
          <w:rFonts w:asciiTheme="majorBidi" w:hAnsiTheme="majorBidi" w:cstheme="majorBidi"/>
          <w:sz w:val="24"/>
          <w:szCs w:val="24"/>
        </w:rPr>
      </w:pPr>
    </w:p>
    <w:p w:rsidR="00C552A9" w:rsidRDefault="00C40D93" w:rsidP="00C552A9">
      <w:pPr>
        <w:spacing w:after="200"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Organigramme du complexe GP2Z :</w:t>
      </w:r>
    </w:p>
    <w:p w:rsidR="00BF0D26" w:rsidRPr="00E376D3" w:rsidRDefault="00BF0D26" w:rsidP="00E376D3">
      <w:pPr>
        <w:spacing w:after="200" w:line="360" w:lineRule="auto"/>
        <w:jc w:val="both"/>
        <w:rPr>
          <w:rFonts w:asciiTheme="majorBidi" w:hAnsiTheme="majorBidi" w:cstheme="majorBidi"/>
          <w:b/>
          <w:bCs/>
          <w:sz w:val="24"/>
          <w:szCs w:val="24"/>
        </w:rPr>
      </w:pPr>
      <w:r w:rsidRPr="00E376D3">
        <w:rPr>
          <w:rFonts w:asciiTheme="majorBidi" w:hAnsiTheme="majorBidi" w:cstheme="majorBidi"/>
          <w:b/>
          <w:bCs/>
          <w:sz w:val="24"/>
          <w:szCs w:val="24"/>
        </w:rPr>
        <w:t>Figure 01</w:t>
      </w:r>
      <w:r w:rsidR="00E376D3" w:rsidRPr="00E376D3">
        <w:rPr>
          <w:rFonts w:asciiTheme="majorBidi" w:hAnsiTheme="majorBidi" w:cstheme="majorBidi"/>
          <w:b/>
          <w:bCs/>
          <w:sz w:val="24"/>
          <w:szCs w:val="24"/>
        </w:rPr>
        <w:t> : O</w:t>
      </w:r>
      <w:r w:rsidRPr="00E376D3">
        <w:rPr>
          <w:rFonts w:asciiTheme="majorBidi" w:hAnsiTheme="majorBidi" w:cstheme="majorBidi"/>
          <w:b/>
          <w:bCs/>
          <w:sz w:val="24"/>
          <w:szCs w:val="24"/>
        </w:rPr>
        <w:t>rganigramme du complexe GP2/Z</w:t>
      </w:r>
    </w:p>
    <w:p w:rsidR="00C552A9" w:rsidRPr="00B421C0" w:rsidRDefault="00AD0008" w:rsidP="00C552A9">
      <w:pPr>
        <w:spacing w:after="200" w:line="360" w:lineRule="auto"/>
        <w:jc w:val="both"/>
        <w:rPr>
          <w:b/>
          <w:bCs/>
          <w:sz w:val="28"/>
          <w:szCs w:val="28"/>
        </w:rPr>
      </w:pPr>
      <w:r w:rsidRPr="00AD0008">
        <w:rPr>
          <w:noProof/>
          <w:sz w:val="28"/>
          <w:szCs w:val="28"/>
          <w:lang w:eastAsia="fr-FR"/>
        </w:rPr>
        <w:pict>
          <v:roundrect id="_x0000_s1090" style="position:absolute;left:0;text-align:left;margin-left:130.9pt;margin-top:11pt;width:180.7pt;height:36pt;z-index:251725824" arcsize="10923f">
            <v:textbox>
              <w:txbxContent>
                <w:p w:rsidR="00E0572E" w:rsidRPr="00BF0D26" w:rsidRDefault="00E0572E" w:rsidP="00C552A9">
                  <w:pPr>
                    <w:jc w:val="center"/>
                    <w:rPr>
                      <w:rFonts w:asciiTheme="majorBidi" w:hAnsiTheme="majorBidi" w:cstheme="majorBidi"/>
                      <w:sz w:val="32"/>
                      <w:szCs w:val="32"/>
                    </w:rPr>
                  </w:pPr>
                  <w:r w:rsidRPr="00BF0D26">
                    <w:rPr>
                      <w:rFonts w:asciiTheme="majorBidi" w:hAnsiTheme="majorBidi" w:cstheme="majorBidi"/>
                      <w:sz w:val="32"/>
                      <w:szCs w:val="32"/>
                    </w:rPr>
                    <w:t>Directeur du complexe</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shapetype id="_x0000_t32" coordsize="21600,21600" o:spt="32" o:oned="t" path="m,l21600,21600e" filled="f">
            <v:path arrowok="t" fillok="f" o:connecttype="none"/>
            <o:lock v:ext="edit" shapetype="t"/>
          </v:shapetype>
          <v:shape id="_x0000_s1107" type="#_x0000_t32" style="position:absolute;left:0;text-align:left;margin-left:225.35pt;margin-top:11.4pt;width:.05pt;height:584.15pt;z-index:251743232" o:connectortype="straight"/>
        </w:pict>
      </w:r>
    </w:p>
    <w:p w:rsidR="00C552A9" w:rsidRDefault="00C552A9" w:rsidP="00C552A9">
      <w:pPr>
        <w:spacing w:after="200" w:line="360" w:lineRule="auto"/>
        <w:jc w:val="both"/>
        <w:rPr>
          <w:sz w:val="28"/>
          <w:szCs w:val="28"/>
        </w:rPr>
      </w:pPr>
    </w:p>
    <w:p w:rsidR="00C552A9" w:rsidRDefault="00AD0008" w:rsidP="00C552A9">
      <w:pPr>
        <w:spacing w:after="200" w:line="360" w:lineRule="auto"/>
        <w:jc w:val="both"/>
        <w:rPr>
          <w:sz w:val="28"/>
          <w:szCs w:val="28"/>
        </w:rPr>
      </w:pPr>
      <w:r>
        <w:rPr>
          <w:noProof/>
          <w:sz w:val="28"/>
          <w:szCs w:val="28"/>
          <w:lang w:eastAsia="fr-FR"/>
        </w:rPr>
        <w:pict>
          <v:roundrect id="_x0000_s1095" style="position:absolute;left:0;text-align:left;margin-left:18.8pt;margin-top:.55pt;width:139.25pt;height:40.75pt;z-index:251730944"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sûreté interne</w:t>
                  </w:r>
                </w:p>
              </w:txbxContent>
            </v:textbox>
          </v:roundrect>
        </w:pict>
      </w:r>
      <w:r>
        <w:rPr>
          <w:noProof/>
          <w:sz w:val="28"/>
          <w:szCs w:val="28"/>
          <w:lang w:eastAsia="fr-FR"/>
        </w:rPr>
        <w:pict>
          <v:shape id="_x0000_s1121" type="#_x0000_t32" style="position:absolute;left:0;text-align:left;margin-left:158.05pt;margin-top:20.95pt;width:129.5pt;height:0;z-index:251757568" o:connectortype="straight"/>
        </w:pict>
      </w:r>
      <w:r>
        <w:rPr>
          <w:noProof/>
          <w:sz w:val="28"/>
          <w:szCs w:val="28"/>
          <w:lang w:eastAsia="fr-FR"/>
        </w:rPr>
        <w:pict>
          <v:roundrect id="_x0000_s1092" style="position:absolute;left:0;text-align:left;margin-left:287.55pt;margin-top:.55pt;width:139.25pt;height:40.75pt;z-index:251727872"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Secrétaires</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roundrect id="_x0000_s1093" style="position:absolute;left:0;text-align:left;margin-left:18.8pt;margin-top:27.45pt;width:139.25pt;height:40.75pt;z-index:251728896" arcsize="10923f">
            <v:textbox>
              <w:txbxContent>
                <w:p w:rsidR="00E0572E" w:rsidRPr="00BF0D26" w:rsidRDefault="00E0572E" w:rsidP="00C552A9">
                  <w:pPr>
                    <w:jc w:val="center"/>
                    <w:rPr>
                      <w:rFonts w:asciiTheme="majorBidi" w:hAnsiTheme="majorBidi" w:cstheme="majorBidi"/>
                    </w:rPr>
                  </w:pPr>
                  <w:r w:rsidRPr="00BF0D26">
                    <w:rPr>
                      <w:rFonts w:asciiTheme="majorBidi" w:hAnsiTheme="majorBidi" w:cstheme="majorBidi"/>
                      <w:sz w:val="20"/>
                      <w:szCs w:val="20"/>
                    </w:rPr>
                    <w:t>Département systèmes d’information et de</w:t>
                  </w:r>
                  <w:r w:rsidRPr="00BF0D26">
                    <w:rPr>
                      <w:rFonts w:asciiTheme="majorBidi" w:hAnsiTheme="majorBidi" w:cstheme="majorBidi"/>
                    </w:rPr>
                    <w:t xml:space="preserve"> gestion</w:t>
                  </w:r>
                </w:p>
              </w:txbxContent>
            </v:textbox>
          </v:roundrect>
        </w:pict>
      </w:r>
      <w:r>
        <w:rPr>
          <w:noProof/>
          <w:sz w:val="28"/>
          <w:szCs w:val="28"/>
          <w:lang w:eastAsia="fr-FR"/>
        </w:rPr>
        <w:pict>
          <v:roundrect id="_x0000_s1094" style="position:absolute;left:0;text-align:left;margin-left:287.55pt;margin-top:24.05pt;width:139.25pt;height:40.75pt;z-index:251729920"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juridique</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shape id="_x0000_s1122" type="#_x0000_t32" style="position:absolute;left:0;text-align:left;margin-left:158.05pt;margin-top:8.8pt;width:129.5pt;height:.65pt;z-index:251758592" o:connectortype="straight"/>
        </w:pict>
      </w:r>
    </w:p>
    <w:p w:rsidR="00C552A9" w:rsidRDefault="00C552A9" w:rsidP="00C552A9">
      <w:pPr>
        <w:spacing w:after="200" w:line="360" w:lineRule="auto"/>
        <w:jc w:val="both"/>
        <w:rPr>
          <w:sz w:val="28"/>
          <w:szCs w:val="28"/>
        </w:rPr>
      </w:pPr>
    </w:p>
    <w:p w:rsidR="00C552A9" w:rsidRDefault="00AD0008" w:rsidP="00C552A9">
      <w:pPr>
        <w:spacing w:after="200" w:line="360" w:lineRule="auto"/>
        <w:jc w:val="both"/>
        <w:rPr>
          <w:sz w:val="28"/>
          <w:szCs w:val="28"/>
        </w:rPr>
      </w:pPr>
      <w:r>
        <w:rPr>
          <w:noProof/>
          <w:sz w:val="28"/>
          <w:szCs w:val="28"/>
          <w:lang w:eastAsia="fr-FR"/>
        </w:rPr>
        <w:pict>
          <v:roundrect id="_x0000_s1096" style="position:absolute;left:0;text-align:left;margin-left:287.55pt;margin-top:31.2pt;width:139.25pt;height:40.75pt;z-index:251731968"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Sa direction personnelle</w:t>
                  </w:r>
                </w:p>
              </w:txbxContent>
            </v:textbox>
          </v:roundrect>
        </w:pict>
      </w:r>
      <w:r>
        <w:rPr>
          <w:noProof/>
          <w:sz w:val="28"/>
          <w:szCs w:val="28"/>
          <w:lang w:eastAsia="fr-FR"/>
        </w:rPr>
        <w:pict>
          <v:roundrect id="_x0000_s1099" style="position:absolute;left:0;text-align:left;margin-left:30.8pt;margin-top:31.2pt;width:139.25pt;height:40.75pt;z-index:251735040"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Sa direction exploitation</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shape id="_x0000_s1114" type="#_x0000_t32" style="position:absolute;left:0;text-align:left;margin-left:440.6pt;margin-top:11.9pt;width:0;height:203.1pt;z-index:251750400" o:connectortype="straight"/>
        </w:pict>
      </w:r>
      <w:r>
        <w:rPr>
          <w:noProof/>
          <w:sz w:val="28"/>
          <w:szCs w:val="28"/>
          <w:lang w:eastAsia="fr-FR"/>
        </w:rPr>
        <w:pict>
          <v:shape id="_x0000_s1119" type="#_x0000_t32" style="position:absolute;left:0;text-align:left;margin-left:18.8pt;margin-top:12pt;width:0;height:203pt;z-index:251755520" o:connectortype="straight"/>
        </w:pict>
      </w:r>
      <w:r>
        <w:rPr>
          <w:noProof/>
          <w:sz w:val="28"/>
          <w:szCs w:val="28"/>
          <w:lang w:eastAsia="fr-FR"/>
        </w:rPr>
        <w:pict>
          <v:shape id="_x0000_s1118" type="#_x0000_t32" style="position:absolute;left:0;text-align:left;margin-left:18.8pt;margin-top:11.9pt;width:12.05pt;height:.1pt;z-index:251754496" o:connectortype="straight"/>
        </w:pict>
      </w:r>
      <w:r>
        <w:rPr>
          <w:noProof/>
          <w:sz w:val="28"/>
          <w:szCs w:val="28"/>
          <w:lang w:eastAsia="fr-FR"/>
        </w:rPr>
        <w:pict>
          <v:shape id="_x0000_s1113" type="#_x0000_t32" style="position:absolute;left:0;text-align:left;margin-left:426.8pt;margin-top:11.9pt;width:13.8pt;height:.05pt;z-index:251749376" o:connectortype="straight"/>
        </w:pict>
      </w:r>
    </w:p>
    <w:p w:rsidR="00C552A9" w:rsidRDefault="00C552A9" w:rsidP="00C552A9">
      <w:pPr>
        <w:spacing w:after="200" w:line="360" w:lineRule="auto"/>
        <w:jc w:val="both"/>
        <w:rPr>
          <w:sz w:val="28"/>
          <w:szCs w:val="28"/>
        </w:rPr>
      </w:pPr>
    </w:p>
    <w:p w:rsidR="00C552A9" w:rsidRDefault="00AD0008" w:rsidP="00C552A9">
      <w:pPr>
        <w:spacing w:after="200" w:line="360" w:lineRule="auto"/>
        <w:jc w:val="both"/>
        <w:rPr>
          <w:sz w:val="28"/>
          <w:szCs w:val="28"/>
        </w:rPr>
      </w:pPr>
      <w:r>
        <w:rPr>
          <w:noProof/>
          <w:sz w:val="28"/>
          <w:szCs w:val="28"/>
          <w:lang w:eastAsia="fr-FR"/>
        </w:rPr>
        <w:pict>
          <v:roundrect id="_x0000_s1097" style="position:absolute;left:0;text-align:left;margin-left:44.35pt;margin-top:5.85pt;width:119.8pt;height:40.75pt;z-index:251732992"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production</w:t>
                  </w:r>
                </w:p>
              </w:txbxContent>
            </v:textbox>
          </v:roundrect>
        </w:pict>
      </w:r>
      <w:r>
        <w:rPr>
          <w:noProof/>
          <w:sz w:val="28"/>
          <w:szCs w:val="28"/>
          <w:lang w:eastAsia="fr-FR"/>
        </w:rPr>
        <w:pict>
          <v:shape id="_x0000_s1115" type="#_x0000_t32" style="position:absolute;left:0;text-align:left;margin-left:411.2pt;margin-top:22.8pt;width:29.4pt;height:0;z-index:251751424" o:connectortype="straight"/>
        </w:pict>
      </w:r>
      <w:r>
        <w:rPr>
          <w:noProof/>
          <w:sz w:val="28"/>
          <w:szCs w:val="28"/>
          <w:lang w:eastAsia="fr-FR"/>
        </w:rPr>
        <w:pict>
          <v:roundrect id="_x0000_s1100" style="position:absolute;left:0;text-align:left;margin-left:291.4pt;margin-top:2.45pt;width:119.8pt;height:40.75pt;z-index:251736064" arcsize="10923f">
            <v:textbox>
              <w:txbxContent>
                <w:p w:rsidR="00E0572E" w:rsidRPr="00BF0D26" w:rsidRDefault="00E0572E" w:rsidP="00C552A9">
                  <w:pPr>
                    <w:jc w:val="center"/>
                    <w:rPr>
                      <w:rFonts w:asciiTheme="majorBidi" w:hAnsiTheme="majorBidi" w:cstheme="majorBidi"/>
                    </w:rPr>
                  </w:pPr>
                  <w:r w:rsidRPr="00BF0D26">
                    <w:rPr>
                      <w:rFonts w:asciiTheme="majorBidi" w:hAnsiTheme="majorBidi" w:cstheme="majorBidi"/>
                    </w:rPr>
                    <w:t>Département ressources humaines</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roundrect id="_x0000_s1098" style="position:absolute;left:0;text-align:left;margin-left:44.35pt;margin-top:29.35pt;width:119.8pt;height:40.75pt;z-index:251734016"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maintenance</w:t>
                  </w:r>
                </w:p>
              </w:txbxContent>
            </v:textbox>
          </v:roundrect>
        </w:pict>
      </w:r>
      <w:r>
        <w:rPr>
          <w:noProof/>
          <w:sz w:val="28"/>
          <w:szCs w:val="28"/>
          <w:lang w:eastAsia="fr-FR"/>
        </w:rPr>
        <w:pict>
          <v:roundrect id="_x0000_s1101" style="position:absolute;left:0;text-align:left;margin-left:291.4pt;margin-top:29.35pt;width:119.8pt;height:40.75pt;z-index:251737088" arcsize="10923f">
            <v:textbox>
              <w:txbxContent>
                <w:p w:rsidR="00E0572E" w:rsidRPr="00BF0D26" w:rsidRDefault="00E0572E" w:rsidP="00C552A9">
                  <w:pPr>
                    <w:jc w:val="center"/>
                    <w:rPr>
                      <w:rFonts w:asciiTheme="majorBidi" w:hAnsiTheme="majorBidi" w:cstheme="majorBidi"/>
                    </w:rPr>
                  </w:pPr>
                  <w:r w:rsidRPr="00BF0D26">
                    <w:rPr>
                      <w:rFonts w:asciiTheme="majorBidi" w:hAnsiTheme="majorBidi" w:cstheme="majorBidi"/>
                    </w:rPr>
                    <w:t>Département administration sociale</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shape id="_x0000_s1116" type="#_x0000_t32" style="position:absolute;left:0;text-align:left;margin-left:411.2pt;margin-top:12.7pt;width:29.4pt;height:0;z-index:251752448" o:connectortype="straight"/>
        </w:pict>
      </w:r>
    </w:p>
    <w:p w:rsidR="00C552A9" w:rsidRDefault="00AD0008" w:rsidP="00C552A9">
      <w:pPr>
        <w:spacing w:after="200" w:line="360" w:lineRule="auto"/>
        <w:jc w:val="both"/>
        <w:rPr>
          <w:sz w:val="28"/>
          <w:szCs w:val="28"/>
        </w:rPr>
      </w:pPr>
      <w:r>
        <w:rPr>
          <w:noProof/>
          <w:sz w:val="28"/>
          <w:szCs w:val="28"/>
          <w:lang w:eastAsia="fr-FR"/>
        </w:rPr>
        <w:pict>
          <v:roundrect id="_x0000_s1091" style="position:absolute;left:0;text-align:left;margin-left:44.35pt;margin-top:13.25pt;width:119.8pt;height:40.75pt;z-index:251726848"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approvisionnements</w:t>
                  </w:r>
                </w:p>
              </w:txbxContent>
            </v:textbox>
          </v:roundrect>
        </w:pict>
      </w:r>
      <w:r>
        <w:rPr>
          <w:noProof/>
          <w:sz w:val="28"/>
          <w:szCs w:val="28"/>
          <w:lang w:eastAsia="fr-FR"/>
        </w:rPr>
        <w:pict>
          <v:roundrect id="_x0000_s1102" style="position:absolute;left:0;text-align:left;margin-left:291.4pt;margin-top:13.25pt;width:119.8pt;height:40.75pt;z-index:251738112"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moyens généraux</w:t>
                  </w:r>
                </w:p>
              </w:txbxContent>
            </v:textbox>
          </v:roundrect>
        </w:pict>
      </w:r>
    </w:p>
    <w:p w:rsidR="00C552A9" w:rsidRDefault="00AD0008" w:rsidP="00C552A9">
      <w:pPr>
        <w:spacing w:after="200" w:line="360" w:lineRule="auto"/>
        <w:jc w:val="both"/>
        <w:rPr>
          <w:sz w:val="28"/>
          <w:szCs w:val="28"/>
        </w:rPr>
      </w:pPr>
      <w:r>
        <w:rPr>
          <w:noProof/>
          <w:sz w:val="28"/>
          <w:szCs w:val="28"/>
          <w:lang w:eastAsia="fr-FR"/>
        </w:rPr>
        <w:pict>
          <v:shape id="_x0000_s1112" type="#_x0000_t32" style="position:absolute;left:0;text-align:left;margin-left:403.25pt;margin-top:33.8pt;width:0;height:25.8pt;z-index:251748352" o:connectortype="straight"/>
        </w:pict>
      </w:r>
      <w:r>
        <w:rPr>
          <w:noProof/>
          <w:sz w:val="28"/>
          <w:szCs w:val="28"/>
          <w:lang w:eastAsia="fr-FR"/>
        </w:rPr>
        <w:pict>
          <v:shape id="_x0000_s1108" type="#_x0000_t32" style="position:absolute;left:0;text-align:left;margin-left:50.05pt;margin-top:33.8pt;width:353.2pt;height:2.05pt;flip:y;z-index:251744256" o:connectortype="straight"/>
        </w:pict>
      </w:r>
      <w:r>
        <w:rPr>
          <w:noProof/>
          <w:sz w:val="28"/>
          <w:szCs w:val="28"/>
          <w:lang w:eastAsia="fr-FR"/>
        </w:rPr>
        <w:pict>
          <v:shape id="_x0000_s1120" type="#_x0000_t32" style="position:absolute;left:0;text-align:left;margin-left:18.8pt;margin-top:1.2pt;width:25.55pt;height:.05pt;flip:x;z-index:251756544" o:connectortype="straight"/>
        </w:pict>
      </w:r>
      <w:r>
        <w:rPr>
          <w:noProof/>
          <w:sz w:val="28"/>
          <w:szCs w:val="28"/>
          <w:lang w:eastAsia="fr-FR"/>
        </w:rPr>
        <w:pict>
          <v:shape id="_x0000_s1117" type="#_x0000_t32" style="position:absolute;left:0;text-align:left;margin-left:411.2pt;margin-top:1.2pt;width:29.4pt;height:0;z-index:251753472" o:connectortype="straight"/>
        </w:pict>
      </w:r>
    </w:p>
    <w:p w:rsidR="00C552A9" w:rsidRDefault="00AD0008" w:rsidP="00C552A9">
      <w:pPr>
        <w:spacing w:after="200" w:line="360" w:lineRule="auto"/>
        <w:jc w:val="both"/>
        <w:rPr>
          <w:sz w:val="28"/>
          <w:szCs w:val="28"/>
        </w:rPr>
      </w:pPr>
      <w:r>
        <w:rPr>
          <w:noProof/>
          <w:sz w:val="28"/>
          <w:szCs w:val="28"/>
          <w:lang w:eastAsia="fr-FR"/>
        </w:rPr>
        <w:pict>
          <v:roundrect id="_x0000_s1104" style="position:absolute;left:0;text-align:left;margin-left:116.6pt;margin-top:23.95pt;width:97.85pt;height:40.75pt;z-index:251740160" arcsize="10923f">
            <v:textbox>
              <w:txbxContent>
                <w:p w:rsidR="00E0572E" w:rsidRPr="00BF0D26" w:rsidRDefault="00E0572E" w:rsidP="00C552A9">
                  <w:pPr>
                    <w:jc w:val="center"/>
                    <w:rPr>
                      <w:rFonts w:asciiTheme="majorBidi" w:hAnsiTheme="majorBidi" w:cstheme="majorBidi"/>
                      <w:sz w:val="20"/>
                      <w:szCs w:val="20"/>
                    </w:rPr>
                  </w:pPr>
                  <w:r w:rsidRPr="00BF0D26">
                    <w:rPr>
                      <w:rFonts w:asciiTheme="majorBidi" w:hAnsiTheme="majorBidi" w:cstheme="majorBidi"/>
                      <w:sz w:val="20"/>
                      <w:szCs w:val="20"/>
                    </w:rPr>
                    <w:t>Département finance et juridique</w:t>
                  </w:r>
                </w:p>
              </w:txbxContent>
            </v:textbox>
          </v:roundrect>
        </w:pict>
      </w:r>
      <w:r>
        <w:rPr>
          <w:noProof/>
          <w:sz w:val="28"/>
          <w:szCs w:val="28"/>
          <w:lang w:eastAsia="fr-FR"/>
        </w:rPr>
        <w:pict>
          <v:roundrect id="_x0000_s1105" style="position:absolute;left:0;text-align:left;margin-left:5.45pt;margin-top:23.95pt;width:93.55pt;height:40.75pt;z-index:251741184"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technique</w:t>
                  </w:r>
                </w:p>
              </w:txbxContent>
            </v:textbox>
          </v:roundrect>
        </w:pict>
      </w:r>
      <w:r>
        <w:rPr>
          <w:noProof/>
          <w:sz w:val="28"/>
          <w:szCs w:val="28"/>
          <w:lang w:eastAsia="fr-FR"/>
        </w:rPr>
        <w:pict>
          <v:roundrect id="_x0000_s1103" style="position:absolute;left:0;text-align:left;margin-left:240.9pt;margin-top:23.95pt;width:93.55pt;height:40.75pt;z-index:251739136" arcsize="10923f">
            <v:textbox>
              <w:txbxContent>
                <w:p w:rsidR="00E0572E" w:rsidRDefault="00E0572E" w:rsidP="00C552A9">
                  <w:pPr>
                    <w:jc w:val="center"/>
                  </w:pPr>
                  <w:r w:rsidRPr="00BF0D26">
                    <w:rPr>
                      <w:rFonts w:asciiTheme="majorBidi" w:hAnsiTheme="majorBidi" w:cstheme="majorBidi"/>
                      <w:sz w:val="24"/>
                      <w:szCs w:val="24"/>
                    </w:rPr>
                    <w:t>Département hygiène</w:t>
                  </w:r>
                  <w:r w:rsidRPr="00B34751">
                    <w:rPr>
                      <w:sz w:val="24"/>
                      <w:szCs w:val="24"/>
                    </w:rPr>
                    <w:t xml:space="preserve"> sécurité</w:t>
                  </w:r>
                  <w:r>
                    <w:t xml:space="preserve"> et environnement</w:t>
                  </w:r>
                </w:p>
              </w:txbxContent>
            </v:textbox>
          </v:roundrect>
        </w:pict>
      </w:r>
      <w:r>
        <w:rPr>
          <w:noProof/>
          <w:sz w:val="28"/>
          <w:szCs w:val="28"/>
          <w:lang w:eastAsia="fr-FR"/>
        </w:rPr>
        <w:pict>
          <v:roundrect id="_x0000_s1106" style="position:absolute;left:0;text-align:left;margin-left:354.55pt;margin-top:23.95pt;width:93.55pt;height:40.75pt;z-index:251742208"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travaux neufs</w:t>
                  </w:r>
                </w:p>
              </w:txbxContent>
            </v:textbox>
          </v:roundrect>
        </w:pict>
      </w:r>
      <w:r>
        <w:rPr>
          <w:noProof/>
          <w:sz w:val="28"/>
          <w:szCs w:val="28"/>
          <w:lang w:eastAsia="fr-FR"/>
        </w:rPr>
        <w:pict>
          <v:shape id="_x0000_s1109" type="#_x0000_t32" style="position:absolute;left:0;text-align:left;margin-left:50.05pt;margin-top:.2pt;width:0;height:23.75pt;z-index:251745280" o:connectortype="straight"/>
        </w:pict>
      </w:r>
      <w:r>
        <w:rPr>
          <w:noProof/>
          <w:sz w:val="28"/>
          <w:szCs w:val="28"/>
          <w:lang w:eastAsia="fr-FR"/>
        </w:rPr>
        <w:pict>
          <v:shape id="_x0000_s1110" type="#_x0000_t32" style="position:absolute;left:0;text-align:left;margin-left:164.15pt;margin-top:.2pt;width:0;height:23.75pt;z-index:251746304" o:connectortype="straight"/>
        </w:pict>
      </w:r>
      <w:r>
        <w:rPr>
          <w:noProof/>
          <w:sz w:val="28"/>
          <w:szCs w:val="28"/>
          <w:lang w:eastAsia="fr-FR"/>
        </w:rPr>
        <w:pict>
          <v:shape id="_x0000_s1111" type="#_x0000_t32" style="position:absolute;left:0;text-align:left;margin-left:287.55pt;margin-top:.2pt;width:0;height:23.75pt;z-index:251747328" o:connectortype="straight"/>
        </w:pict>
      </w:r>
    </w:p>
    <w:p w:rsidR="00C552A9" w:rsidRDefault="00C552A9" w:rsidP="00C552A9">
      <w:pPr>
        <w:spacing w:after="200" w:line="360" w:lineRule="auto"/>
        <w:jc w:val="both"/>
        <w:rPr>
          <w:sz w:val="28"/>
          <w:szCs w:val="28"/>
        </w:rPr>
      </w:pPr>
    </w:p>
    <w:p w:rsidR="00C552A9" w:rsidRPr="004D1B64" w:rsidRDefault="00AD0008" w:rsidP="00C552A9">
      <w:pPr>
        <w:spacing w:after="200" w:line="360" w:lineRule="auto"/>
        <w:jc w:val="both"/>
        <w:rPr>
          <w:sz w:val="28"/>
          <w:szCs w:val="28"/>
        </w:rPr>
      </w:pPr>
      <w:r>
        <w:rPr>
          <w:noProof/>
          <w:sz w:val="28"/>
          <w:szCs w:val="28"/>
          <w:lang w:eastAsia="fr-FR"/>
        </w:rPr>
        <w:pict>
          <v:roundrect id="_x0000_s1123" style="position:absolute;left:0;text-align:left;margin-left:164.15pt;margin-top:25.35pt;width:119.8pt;height:40.75pt;z-index:251759616" arcsize="10923f">
            <v:textbox>
              <w:txbxContent>
                <w:p w:rsidR="00E0572E" w:rsidRPr="00BF0D26" w:rsidRDefault="00E0572E" w:rsidP="00C552A9">
                  <w:pPr>
                    <w:jc w:val="center"/>
                    <w:rPr>
                      <w:rFonts w:asciiTheme="majorBidi" w:hAnsiTheme="majorBidi" w:cstheme="majorBidi"/>
                      <w:sz w:val="24"/>
                      <w:szCs w:val="24"/>
                    </w:rPr>
                  </w:pPr>
                  <w:r w:rsidRPr="00BF0D26">
                    <w:rPr>
                      <w:rFonts w:asciiTheme="majorBidi" w:hAnsiTheme="majorBidi" w:cstheme="majorBidi"/>
                      <w:sz w:val="24"/>
                      <w:szCs w:val="24"/>
                    </w:rPr>
                    <w:t>Département inspection</w:t>
                  </w:r>
                </w:p>
              </w:txbxContent>
            </v:textbox>
          </v:roundrect>
        </w:pict>
      </w:r>
    </w:p>
    <w:p w:rsidR="00C40D93" w:rsidRPr="00E036D5" w:rsidRDefault="00C40D93" w:rsidP="00C40D93">
      <w:pPr>
        <w:spacing w:after="200" w:line="360" w:lineRule="auto"/>
        <w:jc w:val="both"/>
        <w:rPr>
          <w:rFonts w:asciiTheme="majorBidi" w:hAnsiTheme="majorBidi" w:cstheme="majorBidi"/>
          <w:b/>
          <w:bCs/>
          <w:sz w:val="28"/>
          <w:szCs w:val="28"/>
          <w:u w:val="single"/>
        </w:rPr>
      </w:pPr>
      <w:r w:rsidRPr="00E036D5">
        <w:rPr>
          <w:rFonts w:asciiTheme="majorBidi" w:hAnsiTheme="majorBidi" w:cstheme="majorBidi"/>
          <w:b/>
          <w:bCs/>
          <w:sz w:val="28"/>
          <w:szCs w:val="28"/>
          <w:u w:val="single"/>
        </w:rPr>
        <w:lastRenderedPageBreak/>
        <w:t>Département des ressources humaines « GP2/Z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Le Département des ressources humaines (DRH) est la partie essentielle du complexe puisque les réussites ou les échecs sont presque toujours attribuables aux efforts individuels et collectifs que ses membres ont fournis et les missions essentielles sont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 -Elaboration du plan de recrutement et des stagiaires.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-Les formations.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-La gestion des carrières et suivi des apprentis.</w:t>
      </w:r>
    </w:p>
    <w:p w:rsidR="00C40D93" w:rsidRPr="00CF0D77" w:rsidRDefault="00C40D93" w:rsidP="00C40D93">
      <w:pPr>
        <w:spacing w:after="200" w:line="360" w:lineRule="auto"/>
        <w:jc w:val="both"/>
        <w:rPr>
          <w:rFonts w:asciiTheme="majorBidi" w:hAnsiTheme="majorBidi" w:cstheme="majorBidi"/>
          <w:b/>
          <w:bCs/>
          <w:sz w:val="24"/>
          <w:szCs w:val="24"/>
        </w:rPr>
      </w:pPr>
      <w:r w:rsidRPr="00CF0D77">
        <w:rPr>
          <w:rFonts w:asciiTheme="majorBidi" w:hAnsiTheme="majorBidi" w:cstheme="majorBidi"/>
          <w:sz w:val="24"/>
          <w:szCs w:val="24"/>
        </w:rPr>
        <w:t xml:space="preserve"> Il prend en charge les nouvelles recrues ainsi que les stagiaires et assure les différentes formations des agents, tout cela grâce à ces deux services:</w:t>
      </w:r>
    </w:p>
    <w:p w:rsidR="00C40D93" w:rsidRPr="00CF0D77" w:rsidRDefault="00C40D93" w:rsidP="00C40D93">
      <w:pPr>
        <w:spacing w:after="200"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1/Service formation</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 Il est chargé de l'élaboration du plan de formation et d'en assurer son exécution, son objectif est de fournir aux agents du complexe la formation nécessaire à la tenue de leurs fonctions, dans les différentes structures que comporte le complexe pour développer leurs compétences ou en acquérir des nouvelles. II a aussi pour rôle:</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-Assurer la formation du personnel.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sensibilisation.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-Recrutement et suivi des apprentis.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gestion et suivi de centre de formation.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au GP2/Z a ciblé beaucoup plus le domaine d’exploitation pour préparer la relève et le type de formation était d’une manière spécifique et elle est devenue une nécessité de rendement et de développement.</w:t>
      </w:r>
    </w:p>
    <w:p w:rsidR="00C40D93" w:rsidRPr="00CF0D77" w:rsidRDefault="00C40D93" w:rsidP="00C40D93">
      <w:pPr>
        <w:spacing w:after="200"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2/Service gestion des carrières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Ce service prend en charge le développement des carrières des agents, les promotions, l'affectation, les mutations et autres. Ce service est aussi un facteur fondamental de l'utilisation optimale des ressources humaines du complexe pour : </w:t>
      </w:r>
    </w:p>
    <w:p w:rsidR="00C40D93" w:rsidRPr="00CF0D77" w:rsidRDefault="00C40D93" w:rsidP="00C40D93">
      <w:pPr>
        <w:spacing w:after="200"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-Assurer sa rentabilité, en développant la motivation professionnelle de son personnel. </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Effectif du département des ressources humaines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département des ressources humaines comptabilise en tout 10 personnes qui sont reparties comme suit :</w:t>
      </w:r>
    </w:p>
    <w:tbl>
      <w:tblPr>
        <w:tblStyle w:val="Grilledutableau"/>
        <w:tblW w:w="0" w:type="auto"/>
        <w:tblLook w:val="04A0"/>
      </w:tblPr>
      <w:tblGrid>
        <w:gridCol w:w="3070"/>
        <w:gridCol w:w="3071"/>
        <w:gridCol w:w="3071"/>
      </w:tblGrid>
      <w:tr w:rsidR="00C40D93" w:rsidRPr="00CF0D77" w:rsidTr="00C40D93">
        <w:trPr>
          <w:trHeight w:val="1003"/>
        </w:trPr>
        <w:tc>
          <w:tcPr>
            <w:tcW w:w="3070"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Catégorie socioprofessionnelle</w:t>
            </w:r>
          </w:p>
        </w:tc>
        <w:tc>
          <w:tcPr>
            <w:tcW w:w="3071"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Cadre</w:t>
            </w:r>
          </w:p>
        </w:tc>
        <w:tc>
          <w:tcPr>
            <w:tcW w:w="3071"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Maitrise</w:t>
            </w:r>
          </w:p>
        </w:tc>
      </w:tr>
      <w:tr w:rsidR="00C40D93" w:rsidRPr="00CF0D77" w:rsidTr="00C40D93">
        <w:trPr>
          <w:trHeight w:val="632"/>
        </w:trPr>
        <w:tc>
          <w:tcPr>
            <w:tcW w:w="3070"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Nombre</w:t>
            </w:r>
          </w:p>
        </w:tc>
        <w:tc>
          <w:tcPr>
            <w:tcW w:w="3071"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09</w:t>
            </w:r>
          </w:p>
        </w:tc>
        <w:tc>
          <w:tcPr>
            <w:tcW w:w="3071" w:type="dxa"/>
          </w:tcPr>
          <w:p w:rsidR="00C40D93" w:rsidRPr="00CF0D77" w:rsidRDefault="00C40D93" w:rsidP="00C40D93">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01</w:t>
            </w:r>
          </w:p>
        </w:tc>
      </w:tr>
    </w:tbl>
    <w:p w:rsidR="00C552A9" w:rsidRDefault="00C552A9" w:rsidP="00C40D93">
      <w:pPr>
        <w:spacing w:line="360" w:lineRule="auto"/>
        <w:jc w:val="both"/>
        <w:rPr>
          <w:rFonts w:asciiTheme="majorBidi" w:hAnsiTheme="majorBidi" w:cstheme="majorBidi"/>
          <w:b/>
          <w:bCs/>
          <w:color w:val="00B050"/>
          <w:sz w:val="24"/>
          <w:szCs w:val="24"/>
        </w:rPr>
      </w:pPr>
    </w:p>
    <w:p w:rsidR="00BF0D26" w:rsidRPr="00BF0D26" w:rsidRDefault="00BF0D26" w:rsidP="00BF0D26">
      <w:pPr>
        <w:spacing w:line="360" w:lineRule="auto"/>
        <w:jc w:val="both"/>
        <w:rPr>
          <w:rFonts w:asciiTheme="majorBidi" w:hAnsiTheme="majorBidi" w:cstheme="majorBidi"/>
          <w:b/>
          <w:bCs/>
          <w:sz w:val="24"/>
          <w:szCs w:val="24"/>
          <w:u w:val="single"/>
        </w:rPr>
      </w:pPr>
      <w:r w:rsidRPr="00BF0D26">
        <w:rPr>
          <w:rFonts w:asciiTheme="majorBidi" w:hAnsiTheme="majorBidi" w:cstheme="majorBidi"/>
          <w:b/>
          <w:bCs/>
          <w:sz w:val="24"/>
          <w:szCs w:val="24"/>
          <w:u w:val="single"/>
        </w:rPr>
        <w:t>Structure du département des ressources humaines :</w:t>
      </w:r>
    </w:p>
    <w:p w:rsidR="00BF0D26" w:rsidRPr="00E376D3" w:rsidRDefault="00BF0D26" w:rsidP="00BF0D26">
      <w:pPr>
        <w:spacing w:line="360" w:lineRule="auto"/>
        <w:jc w:val="both"/>
        <w:rPr>
          <w:rFonts w:asciiTheme="majorBidi" w:hAnsiTheme="majorBidi" w:cstheme="majorBidi"/>
          <w:b/>
          <w:bCs/>
          <w:sz w:val="24"/>
          <w:szCs w:val="24"/>
        </w:rPr>
      </w:pPr>
      <w:r w:rsidRPr="00E376D3">
        <w:rPr>
          <w:rFonts w:asciiTheme="majorBidi" w:hAnsiTheme="majorBidi" w:cstheme="majorBidi"/>
          <w:b/>
          <w:bCs/>
          <w:sz w:val="24"/>
          <w:szCs w:val="24"/>
        </w:rPr>
        <w:t>Figure 02 : organigramme du département des RH :</w:t>
      </w:r>
    </w:p>
    <w:p w:rsidR="00BF0D26" w:rsidRPr="00433C21" w:rsidRDefault="00AD0008" w:rsidP="00BF0D26">
      <w:pPr>
        <w:spacing w:line="360" w:lineRule="auto"/>
        <w:jc w:val="both"/>
        <w:rPr>
          <w:b/>
          <w:bCs/>
          <w:sz w:val="28"/>
          <w:szCs w:val="28"/>
          <w:u w:val="single"/>
        </w:rPr>
      </w:pPr>
      <w:r>
        <w:rPr>
          <w:b/>
          <w:bCs/>
          <w:noProof/>
          <w:sz w:val="28"/>
          <w:szCs w:val="28"/>
          <w:u w:val="single"/>
          <w:lang w:eastAsia="fr-FR"/>
        </w:rPr>
        <w:pict>
          <v:rect id="_x0000_s1180" style="position:absolute;left:0;text-align:left;margin-left:141.75pt;margin-top:27.1pt;width:149.4pt;height:36pt;z-index:251769856">
            <v:textbox style="mso-next-textbox:#_x0000_s1180">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Chef de département ressources humaines</w:t>
                  </w:r>
                </w:p>
              </w:txbxContent>
            </v:textbox>
          </v:rect>
        </w:pict>
      </w:r>
    </w:p>
    <w:p w:rsidR="00BF0D26" w:rsidRDefault="00AD0008" w:rsidP="00BF0D26">
      <w:pPr>
        <w:spacing w:line="360" w:lineRule="auto"/>
        <w:jc w:val="both"/>
        <w:rPr>
          <w:b/>
          <w:bCs/>
          <w:sz w:val="28"/>
          <w:szCs w:val="28"/>
        </w:rPr>
      </w:pPr>
      <w:r>
        <w:rPr>
          <w:b/>
          <w:bCs/>
          <w:noProof/>
          <w:sz w:val="28"/>
          <w:szCs w:val="28"/>
          <w:lang w:eastAsia="fr-FR"/>
        </w:rPr>
        <w:pict>
          <v:shape id="_x0000_s1189" type="#_x0000_t32" style="position:absolute;left:0;text-align:left;margin-left:217.15pt;margin-top:29.45pt;width:0;height:10.55pt;z-index:251779072" o:connectortype="straight"/>
        </w:pict>
      </w:r>
    </w:p>
    <w:p w:rsidR="00BF0D26" w:rsidRDefault="00AD0008" w:rsidP="00BF0D26">
      <w:pPr>
        <w:spacing w:line="360" w:lineRule="auto"/>
        <w:jc w:val="both"/>
        <w:rPr>
          <w:b/>
          <w:bCs/>
          <w:sz w:val="28"/>
          <w:szCs w:val="28"/>
        </w:rPr>
      </w:pPr>
      <w:r>
        <w:rPr>
          <w:b/>
          <w:bCs/>
          <w:noProof/>
          <w:sz w:val="28"/>
          <w:szCs w:val="28"/>
          <w:lang w:eastAsia="fr-FR"/>
        </w:rPr>
        <w:pict>
          <v:shape id="_x0000_s1192" type="#_x0000_t32" style="position:absolute;left:0;text-align:left;margin-left:364.55pt;margin-top:6.35pt;width:0;height:17.95pt;z-index:251782144" o:connectortype="straight"/>
        </w:pict>
      </w:r>
      <w:r>
        <w:rPr>
          <w:b/>
          <w:bCs/>
          <w:noProof/>
          <w:sz w:val="28"/>
          <w:szCs w:val="28"/>
          <w:lang w:eastAsia="fr-FR"/>
        </w:rPr>
        <w:pict>
          <v:shape id="_x0000_s1191" type="#_x0000_t32" style="position:absolute;left:0;text-align:left;margin-left:71.8pt;margin-top:6.35pt;width:0;height:17.95pt;z-index:251781120" o:connectortype="straight"/>
        </w:pict>
      </w:r>
      <w:r>
        <w:rPr>
          <w:b/>
          <w:bCs/>
          <w:noProof/>
          <w:sz w:val="28"/>
          <w:szCs w:val="28"/>
          <w:lang w:eastAsia="fr-FR"/>
        </w:rPr>
        <w:pict>
          <v:shape id="_x0000_s1190" type="#_x0000_t32" style="position:absolute;left:0;text-align:left;margin-left:71.8pt;margin-top:6.35pt;width:292.75pt;height:0;z-index:251780096" o:connectortype="straight"/>
        </w:pict>
      </w:r>
      <w:r>
        <w:rPr>
          <w:b/>
          <w:bCs/>
          <w:noProof/>
          <w:sz w:val="28"/>
          <w:szCs w:val="28"/>
          <w:lang w:eastAsia="fr-FR"/>
        </w:rPr>
        <w:pict>
          <v:rect id="_x0000_s1182" style="position:absolute;left:0;text-align:left;margin-left:286.9pt;margin-top:24.3pt;width:149.4pt;height:36pt;z-index:251771904">
            <v:textbox style="mso-next-textbox:#_x0000_s1182">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Chef du service formation</w:t>
                  </w:r>
                </w:p>
              </w:txbxContent>
            </v:textbox>
          </v:rect>
        </w:pict>
      </w:r>
      <w:r>
        <w:rPr>
          <w:b/>
          <w:bCs/>
          <w:noProof/>
          <w:sz w:val="28"/>
          <w:szCs w:val="28"/>
          <w:lang w:eastAsia="fr-FR"/>
        </w:rPr>
        <w:pict>
          <v:rect id="_x0000_s1181" style="position:absolute;left:0;text-align:left;margin-left:4.35pt;margin-top:24.3pt;width:149.4pt;height:36pt;z-index:251770880">
            <v:textbox style="mso-next-textbox:#_x0000_s1181">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Chef du service gestion des carrières</w:t>
                  </w:r>
                </w:p>
              </w:txbxContent>
            </v:textbox>
          </v:rect>
        </w:pict>
      </w:r>
    </w:p>
    <w:p w:rsidR="00BF0D26" w:rsidRDefault="00AD0008" w:rsidP="00BF0D26">
      <w:pPr>
        <w:spacing w:line="360" w:lineRule="auto"/>
        <w:jc w:val="both"/>
        <w:rPr>
          <w:b/>
          <w:bCs/>
          <w:sz w:val="28"/>
          <w:szCs w:val="28"/>
        </w:rPr>
      </w:pPr>
      <w:r>
        <w:rPr>
          <w:b/>
          <w:bCs/>
          <w:noProof/>
          <w:sz w:val="28"/>
          <w:szCs w:val="28"/>
          <w:lang w:eastAsia="fr-FR"/>
        </w:rPr>
        <w:pict>
          <v:shape id="_x0000_s1194" type="#_x0000_t32" style="position:absolute;left:0;text-align:left;margin-left:364.55pt;margin-top:26.65pt;width:0;height:8.55pt;z-index:251784192" o:connectortype="straight"/>
        </w:pict>
      </w:r>
      <w:r>
        <w:rPr>
          <w:b/>
          <w:bCs/>
          <w:noProof/>
          <w:sz w:val="28"/>
          <w:szCs w:val="28"/>
          <w:lang w:eastAsia="fr-FR"/>
        </w:rPr>
        <w:pict>
          <v:shape id="_x0000_s1193" type="#_x0000_t32" style="position:absolute;left:0;text-align:left;margin-left:71.8pt;margin-top:26.65pt;width:0;height:8.55pt;z-index:251783168" o:connectortype="straight"/>
        </w:pict>
      </w:r>
    </w:p>
    <w:p w:rsidR="00BF0D26" w:rsidRDefault="00AD0008" w:rsidP="00BF0D26">
      <w:pPr>
        <w:spacing w:line="360" w:lineRule="auto"/>
        <w:jc w:val="both"/>
        <w:rPr>
          <w:b/>
          <w:bCs/>
          <w:sz w:val="28"/>
          <w:szCs w:val="28"/>
        </w:rPr>
      </w:pPr>
      <w:r>
        <w:rPr>
          <w:b/>
          <w:bCs/>
          <w:noProof/>
          <w:sz w:val="28"/>
          <w:szCs w:val="28"/>
          <w:lang w:eastAsia="fr-FR"/>
        </w:rPr>
        <w:pict>
          <v:shape id="_x0000_s1172" type="#_x0000_t32" style="position:absolute;left:0;text-align:left;margin-left:364.55pt;margin-top:1.6pt;width:0;height:0;z-index:251761664" o:connectortype="straight"/>
        </w:pict>
      </w:r>
      <w:r>
        <w:rPr>
          <w:b/>
          <w:bCs/>
          <w:noProof/>
          <w:sz w:val="28"/>
          <w:szCs w:val="28"/>
          <w:lang w:eastAsia="fr-FR"/>
        </w:rPr>
        <w:pict>
          <v:shape id="_x0000_s1173" type="#_x0000_t32" style="position:absolute;left:0;text-align:left;margin-left:71.8pt;margin-top:1.6pt;width:0;height:.1pt;z-index:251762688" o:connectortype="straight"/>
        </w:pict>
      </w:r>
      <w:r>
        <w:rPr>
          <w:b/>
          <w:bCs/>
          <w:noProof/>
          <w:sz w:val="28"/>
          <w:szCs w:val="28"/>
          <w:lang w:eastAsia="fr-FR"/>
        </w:rPr>
        <w:pict>
          <v:shape id="_x0000_s1174" type="#_x0000_t32" style="position:absolute;left:0;text-align:left;margin-left:464.4pt;margin-top:1.7pt;width:0;height:13.1pt;z-index:251763712" o:connectortype="straight"/>
        </w:pict>
      </w:r>
      <w:r>
        <w:rPr>
          <w:b/>
          <w:bCs/>
          <w:noProof/>
          <w:sz w:val="28"/>
          <w:szCs w:val="28"/>
          <w:lang w:eastAsia="fr-FR"/>
        </w:rPr>
        <w:pict>
          <v:shape id="_x0000_s1175" type="#_x0000_t32" style="position:absolute;left:0;text-align:left;margin-left:272.15pt;margin-top:1.6pt;width:0;height:13.2pt;z-index:251764736" o:connectortype="straight"/>
        </w:pict>
      </w:r>
      <w:r>
        <w:rPr>
          <w:b/>
          <w:bCs/>
          <w:noProof/>
          <w:sz w:val="28"/>
          <w:szCs w:val="28"/>
          <w:lang w:eastAsia="fr-FR"/>
        </w:rPr>
        <w:pict>
          <v:shape id="_x0000_s1176" type="#_x0000_t32" style="position:absolute;left:0;text-align:left;margin-left:272.15pt;margin-top:1.6pt;width:192.25pt;height:.1pt;flip:x;z-index:251765760" o:connectortype="straight"/>
        </w:pict>
      </w:r>
      <w:r>
        <w:rPr>
          <w:b/>
          <w:bCs/>
          <w:noProof/>
          <w:sz w:val="28"/>
          <w:szCs w:val="28"/>
          <w:lang w:eastAsia="fr-FR"/>
        </w:rPr>
        <w:pict>
          <v:shape id="_x0000_s1177" type="#_x0000_t32" style="position:absolute;left:0;text-align:left;margin-left:-21.95pt;margin-top:1.6pt;width:188.85pt;height:.05pt;flip:y;z-index:251766784" o:connectortype="straight"/>
        </w:pict>
      </w:r>
      <w:r>
        <w:rPr>
          <w:b/>
          <w:bCs/>
          <w:noProof/>
          <w:sz w:val="28"/>
          <w:szCs w:val="28"/>
          <w:lang w:eastAsia="fr-FR"/>
        </w:rPr>
        <w:pict>
          <v:shape id="_x0000_s1178" type="#_x0000_t32" style="position:absolute;left:0;text-align:left;margin-left:166.9pt;margin-top:1.65pt;width:0;height:13.15pt;z-index:251767808" o:connectortype="straight"/>
        </w:pict>
      </w:r>
      <w:r>
        <w:rPr>
          <w:b/>
          <w:bCs/>
          <w:noProof/>
          <w:sz w:val="28"/>
          <w:szCs w:val="28"/>
          <w:lang w:eastAsia="fr-FR"/>
        </w:rPr>
        <w:pict>
          <v:shape id="_x0000_s1179" type="#_x0000_t32" style="position:absolute;left:0;text-align:left;margin-left:-21.95pt;margin-top:1.65pt;width:0;height:13.15pt;z-index:251768832" o:connectortype="straight"/>
        </w:pict>
      </w:r>
      <w:r>
        <w:rPr>
          <w:b/>
          <w:bCs/>
          <w:noProof/>
          <w:sz w:val="28"/>
          <w:szCs w:val="28"/>
          <w:lang w:eastAsia="fr-FR"/>
        </w:rPr>
        <w:pict>
          <v:rect id="_x0000_s1188" style="position:absolute;left:0;text-align:left;margin-left:427.45pt;margin-top:14.8pt;width:77.65pt;height:36pt;z-index:251778048">
            <v:textbox style="mso-next-textbox:#_x0000_s1188">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p w:rsidR="00E0572E" w:rsidRDefault="00E0572E" w:rsidP="00BF0D26"/>
              </w:txbxContent>
            </v:textbox>
          </v:rect>
        </w:pict>
      </w:r>
      <w:r>
        <w:rPr>
          <w:b/>
          <w:bCs/>
          <w:noProof/>
          <w:sz w:val="28"/>
          <w:szCs w:val="28"/>
          <w:lang w:eastAsia="fr-FR"/>
        </w:rPr>
        <w:pict>
          <v:rect id="_x0000_s1187" style="position:absolute;left:0;text-align:left;margin-left:330.4pt;margin-top:14.8pt;width:77.65pt;height:36pt;z-index:251777024">
            <v:textbox style="mso-next-textbox:#_x0000_s1187">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p w:rsidR="00E0572E" w:rsidRDefault="00E0572E" w:rsidP="00BF0D26"/>
              </w:txbxContent>
            </v:textbox>
          </v:rect>
        </w:pict>
      </w:r>
      <w:r>
        <w:rPr>
          <w:b/>
          <w:bCs/>
          <w:noProof/>
          <w:sz w:val="28"/>
          <w:szCs w:val="28"/>
          <w:lang w:eastAsia="fr-FR"/>
        </w:rPr>
        <w:pict>
          <v:rect id="_x0000_s1186" style="position:absolute;left:0;text-align:left;margin-left:234.15pt;margin-top:14.8pt;width:77.65pt;height:36pt;z-index:251776000">
            <v:textbox style="mso-next-textbox:#_x0000_s1186">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p w:rsidR="00E0572E" w:rsidRDefault="00E0572E" w:rsidP="00BF0D26"/>
              </w:txbxContent>
            </v:textbox>
          </v:rect>
        </w:pict>
      </w:r>
      <w:r>
        <w:rPr>
          <w:b/>
          <w:bCs/>
          <w:noProof/>
          <w:sz w:val="28"/>
          <w:szCs w:val="28"/>
          <w:lang w:eastAsia="fr-FR"/>
        </w:rPr>
        <w:pict>
          <v:rect id="_x0000_s1185" style="position:absolute;left:0;text-align:left;margin-left:131.4pt;margin-top:14.8pt;width:77.65pt;height:36pt;z-index:251774976">
            <v:textbox style="mso-next-textbox:#_x0000_s1185">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p w:rsidR="00E0572E" w:rsidRDefault="00E0572E" w:rsidP="00BF0D26"/>
              </w:txbxContent>
            </v:textbox>
          </v:rect>
        </w:pict>
      </w:r>
      <w:r>
        <w:rPr>
          <w:b/>
          <w:bCs/>
          <w:noProof/>
          <w:sz w:val="28"/>
          <w:szCs w:val="28"/>
          <w:lang w:eastAsia="fr-FR"/>
        </w:rPr>
        <w:pict>
          <v:rect id="_x0000_s1184" style="position:absolute;left:0;text-align:left;margin-left:-59.05pt;margin-top:14.8pt;width:77.65pt;height:36pt;z-index:251773952">
            <v:textbox style="mso-next-textbox:#_x0000_s1184">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txbxContent>
            </v:textbox>
          </v:rect>
        </w:pict>
      </w:r>
      <w:r>
        <w:rPr>
          <w:b/>
          <w:bCs/>
          <w:noProof/>
          <w:sz w:val="28"/>
          <w:szCs w:val="28"/>
          <w:lang w:eastAsia="fr-FR"/>
        </w:rPr>
        <w:pict>
          <v:rect id="_x0000_s1183" style="position:absolute;left:0;text-align:left;margin-left:35.6pt;margin-top:14.8pt;width:77.65pt;height:36pt;z-index:251772928">
            <v:textbox style="mso-next-textbox:#_x0000_s1183">
              <w:txbxContent>
                <w:p w:rsidR="00E0572E" w:rsidRPr="00BF0D26" w:rsidRDefault="00E0572E" w:rsidP="00BF0D26">
                  <w:pPr>
                    <w:jc w:val="center"/>
                    <w:rPr>
                      <w:rFonts w:asciiTheme="majorBidi" w:hAnsiTheme="majorBidi" w:cstheme="majorBidi"/>
                      <w:b/>
                      <w:bCs/>
                      <w:sz w:val="24"/>
                      <w:szCs w:val="24"/>
                    </w:rPr>
                  </w:pPr>
                  <w:r w:rsidRPr="00BF0D26">
                    <w:rPr>
                      <w:rFonts w:asciiTheme="majorBidi" w:hAnsiTheme="majorBidi" w:cstheme="majorBidi"/>
                      <w:b/>
                      <w:bCs/>
                      <w:sz w:val="24"/>
                      <w:szCs w:val="24"/>
                    </w:rPr>
                    <w:t>Cadre d’étude RHU</w:t>
                  </w:r>
                </w:p>
                <w:p w:rsidR="00E0572E" w:rsidRDefault="00E0572E" w:rsidP="00BF0D26"/>
              </w:txbxContent>
            </v:textbox>
          </v:rect>
        </w:pict>
      </w:r>
    </w:p>
    <w:p w:rsidR="00BF0D26" w:rsidRDefault="00BF0D26" w:rsidP="00BF0D26">
      <w:pPr>
        <w:spacing w:line="360" w:lineRule="auto"/>
        <w:jc w:val="both"/>
        <w:rPr>
          <w:b/>
          <w:bCs/>
          <w:sz w:val="28"/>
          <w:szCs w:val="28"/>
        </w:rPr>
      </w:pPr>
    </w:p>
    <w:p w:rsidR="00C552A9" w:rsidRDefault="00C552A9" w:rsidP="00C40D93">
      <w:pPr>
        <w:spacing w:line="360" w:lineRule="auto"/>
        <w:jc w:val="both"/>
        <w:rPr>
          <w:rFonts w:asciiTheme="majorBidi" w:hAnsiTheme="majorBidi" w:cstheme="majorBidi"/>
          <w:b/>
          <w:bCs/>
          <w:color w:val="00B050"/>
          <w:sz w:val="24"/>
          <w:szCs w:val="24"/>
        </w:rPr>
      </w:pPr>
    </w:p>
    <w:p w:rsidR="00C552A9" w:rsidRDefault="00C552A9" w:rsidP="00C40D93">
      <w:pPr>
        <w:spacing w:line="360" w:lineRule="auto"/>
        <w:jc w:val="both"/>
        <w:rPr>
          <w:rFonts w:asciiTheme="majorBidi" w:hAnsiTheme="majorBidi" w:cstheme="majorBidi"/>
          <w:b/>
          <w:bCs/>
          <w:color w:val="00B050"/>
          <w:sz w:val="24"/>
          <w:szCs w:val="24"/>
        </w:rPr>
      </w:pPr>
    </w:p>
    <w:p w:rsidR="00C552A9" w:rsidRDefault="00C552A9" w:rsidP="00C40D93">
      <w:pPr>
        <w:spacing w:line="360" w:lineRule="auto"/>
        <w:jc w:val="both"/>
        <w:rPr>
          <w:rFonts w:asciiTheme="majorBidi" w:hAnsiTheme="majorBidi" w:cstheme="majorBidi"/>
          <w:b/>
          <w:bCs/>
          <w:color w:val="00B050"/>
          <w:sz w:val="24"/>
          <w:szCs w:val="24"/>
        </w:rPr>
      </w:pPr>
    </w:p>
    <w:p w:rsidR="00C552A9" w:rsidRDefault="00C552A9" w:rsidP="00C40D93">
      <w:pPr>
        <w:spacing w:line="360" w:lineRule="auto"/>
        <w:jc w:val="both"/>
        <w:rPr>
          <w:rFonts w:asciiTheme="majorBidi" w:hAnsiTheme="majorBidi" w:cstheme="majorBidi"/>
          <w:b/>
          <w:bCs/>
          <w:color w:val="00B050"/>
          <w:sz w:val="24"/>
          <w:szCs w:val="24"/>
        </w:rPr>
      </w:pPr>
    </w:p>
    <w:p w:rsidR="00C552A9" w:rsidRDefault="00C552A9" w:rsidP="00C40D93">
      <w:pPr>
        <w:spacing w:line="360" w:lineRule="auto"/>
        <w:jc w:val="both"/>
        <w:rPr>
          <w:rFonts w:asciiTheme="majorBidi" w:hAnsiTheme="majorBidi" w:cstheme="majorBidi"/>
          <w:b/>
          <w:bCs/>
          <w:color w:val="00B050"/>
          <w:sz w:val="24"/>
          <w:szCs w:val="24"/>
        </w:rPr>
      </w:pPr>
    </w:p>
    <w:p w:rsidR="00C552A9" w:rsidRDefault="00C552A9" w:rsidP="00C40D93">
      <w:pPr>
        <w:spacing w:line="360" w:lineRule="auto"/>
        <w:jc w:val="both"/>
        <w:rPr>
          <w:rFonts w:asciiTheme="majorBidi" w:hAnsiTheme="majorBidi" w:cstheme="majorBidi"/>
          <w:b/>
          <w:bCs/>
          <w:color w:val="00B050"/>
          <w:sz w:val="24"/>
          <w:szCs w:val="24"/>
        </w:rPr>
      </w:pPr>
    </w:p>
    <w:p w:rsidR="00BF0D26" w:rsidRDefault="00BF0D26" w:rsidP="00C40D93">
      <w:pPr>
        <w:spacing w:line="360" w:lineRule="auto"/>
        <w:jc w:val="both"/>
        <w:rPr>
          <w:rFonts w:asciiTheme="majorBidi" w:hAnsiTheme="majorBidi" w:cstheme="majorBidi"/>
          <w:b/>
          <w:bCs/>
          <w:color w:val="00B050"/>
          <w:sz w:val="24"/>
          <w:szCs w:val="24"/>
        </w:rPr>
      </w:pPr>
    </w:p>
    <w:p w:rsidR="00BF0D26" w:rsidRDefault="00BF0D26" w:rsidP="00C40D93">
      <w:pPr>
        <w:spacing w:line="360" w:lineRule="auto"/>
        <w:jc w:val="both"/>
        <w:rPr>
          <w:rFonts w:asciiTheme="majorBidi" w:hAnsiTheme="majorBidi" w:cstheme="majorBidi" w:hint="cs"/>
          <w:b/>
          <w:bCs/>
          <w:color w:val="00B050"/>
          <w:sz w:val="24"/>
          <w:szCs w:val="24"/>
          <w:rtl/>
        </w:rPr>
      </w:pPr>
    </w:p>
    <w:p w:rsidR="00E0572E" w:rsidRDefault="00E0572E" w:rsidP="00C40D93">
      <w:pPr>
        <w:spacing w:line="360" w:lineRule="auto"/>
        <w:jc w:val="both"/>
        <w:rPr>
          <w:rFonts w:asciiTheme="majorBidi" w:hAnsiTheme="majorBidi" w:cstheme="majorBidi"/>
          <w:b/>
          <w:bCs/>
          <w:color w:val="00B050"/>
          <w:sz w:val="24"/>
          <w:szCs w:val="24"/>
        </w:rPr>
      </w:pPr>
    </w:p>
    <w:p w:rsidR="00C40D93" w:rsidRPr="00E036D5" w:rsidRDefault="00C40D93" w:rsidP="00C40D93">
      <w:pPr>
        <w:spacing w:line="360" w:lineRule="auto"/>
        <w:jc w:val="both"/>
        <w:rPr>
          <w:rFonts w:asciiTheme="majorBidi" w:hAnsiTheme="majorBidi" w:cstheme="majorBidi"/>
          <w:b/>
          <w:bCs/>
          <w:sz w:val="24"/>
          <w:szCs w:val="24"/>
        </w:rPr>
      </w:pPr>
      <w:r w:rsidRPr="00E036D5">
        <w:rPr>
          <w:rFonts w:asciiTheme="majorBidi" w:hAnsiTheme="majorBidi" w:cstheme="majorBidi"/>
          <w:b/>
          <w:bCs/>
          <w:sz w:val="28"/>
          <w:szCs w:val="28"/>
        </w:rPr>
        <w:lastRenderedPageBreak/>
        <w:t>Section 01 : le déroulement du plan de formation dans le complexe GP2/Z</w:t>
      </w:r>
      <w:r w:rsidR="00E036D5">
        <w:rPr>
          <w:rFonts w:asciiTheme="majorBidi" w:hAnsiTheme="majorBidi" w:cstheme="majorBidi"/>
          <w:b/>
          <w:bCs/>
          <w:sz w:val="28"/>
          <w:szCs w:val="28"/>
        </w:rPr>
        <w:t> </w:t>
      </w:r>
      <w:r w:rsidR="00E036D5" w:rsidRPr="00E036D5">
        <w:rPr>
          <w:rFonts w:asciiTheme="majorBidi" w:hAnsiTheme="majorBidi" w:cstheme="majorBidi"/>
          <w:b/>
          <w:bCs/>
          <w:sz w:val="24"/>
          <w:szCs w:val="24"/>
        </w:rPr>
        <w:t>:</w:t>
      </w:r>
      <w:r w:rsidRPr="00E036D5">
        <w:rPr>
          <w:rFonts w:asciiTheme="majorBidi" w:hAnsiTheme="majorBidi" w:cstheme="majorBidi"/>
          <w:b/>
          <w:bCs/>
          <w:sz w:val="24"/>
          <w:szCs w:val="24"/>
        </w:rPr>
        <w:t> </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1.1. L’ingénierie de la formation :</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 xml:space="preserve">1.1.1 Définition de l’ingénierie de la formation :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L’ingénierie de formation est une démarche socioprofessionnelle ou l’ingénieur formation, par des méthodologies appropriées, à analyser, concevoir, réaliser et évaluer des actions, des dispositifs ou systèmes de formation en tenant compte de l’environnement et des acteurs professionnels. L’ingénierie de formation se trouve à l’interface de l’ingénierie des politiques et de l’ingénierie pédagogique. L’ingénieur de la formation a donc à coordonner et piloter des actions, dispositif ou système de formation de manière optimale tant pour les organisations que les individus »</w:t>
      </w:r>
      <w:r w:rsidRPr="00CF0D77">
        <w:rPr>
          <w:rStyle w:val="Appelnotedebasdep"/>
          <w:rFonts w:asciiTheme="majorBidi" w:hAnsiTheme="majorBidi" w:cstheme="majorBidi"/>
          <w:sz w:val="24"/>
          <w:szCs w:val="24"/>
        </w:rPr>
        <w:footnoteReference w:id="31"/>
      </w:r>
      <w:r w:rsidRPr="00CF0D77">
        <w:rPr>
          <w:rFonts w:asciiTheme="majorBidi" w:hAnsiTheme="majorBidi" w:cstheme="majorBidi"/>
          <w:sz w:val="24"/>
          <w:szCs w:val="24"/>
        </w:rPr>
        <w:t>.</w:t>
      </w:r>
    </w:p>
    <w:p w:rsidR="00C40D93" w:rsidRPr="00CF0D77" w:rsidRDefault="00C40D93" w:rsidP="00C40D93">
      <w:pPr>
        <w:tabs>
          <w:tab w:val="left" w:pos="2331"/>
        </w:tabs>
        <w:spacing w:line="360" w:lineRule="auto"/>
        <w:jc w:val="both"/>
        <w:rPr>
          <w:rFonts w:asciiTheme="majorBidi" w:hAnsiTheme="majorBidi" w:cstheme="majorBidi"/>
          <w:sz w:val="24"/>
          <w:szCs w:val="24"/>
          <w:u w:val="single"/>
        </w:rPr>
      </w:pPr>
      <w:r w:rsidRPr="00CF0D77">
        <w:rPr>
          <w:rFonts w:asciiTheme="majorBidi" w:hAnsiTheme="majorBidi" w:cstheme="majorBidi"/>
          <w:b/>
          <w:bCs/>
          <w:sz w:val="24"/>
          <w:szCs w:val="24"/>
          <w:u w:val="single"/>
        </w:rPr>
        <w:t>1.1.2La démarche d’ingénierie de la formation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Un consensus semble se dessiner autour de quatre étapes principales  qu’on va aborder dans la prochaine étape en ce qui concerne  l’élaboration du plan de formation, ces démarchent  sont comme suit :</w:t>
      </w:r>
    </w:p>
    <w:p w:rsidR="00C40D93" w:rsidRPr="00CF0D77" w:rsidRDefault="00C40D93" w:rsidP="00C40D93">
      <w:pPr>
        <w:pStyle w:val="Paragraphedeliste"/>
        <w:numPr>
          <w:ilvl w:val="0"/>
          <w:numId w:val="19"/>
        </w:num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Etape de l’analyse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 s'agit de diagnostiquer la situation le plus précisément possible, que ce soit lorsqu'une entreprise détermine que ses employés peuvent avoir besoin de formation, ou lorsqu'elle reçoit une commande de formation de l'entreprise. Deux objets principaux restent dans le cadre de cette phase d'analyse : les besoins de formation et le contexte. Les besoins de formation naissent de l'écart entre le profil professionnel recherché et les compétences évaluées au sein de l'entreprise et font partie de l'analyse des besoins. Ce sont généralement eux qui dirigent le commandement de la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 est également précisé que ces besoins peuvent être explicites, de la part de l'apprenant ou de son employeur, voire latents, et obligent les ingénieurs à engager une démarche de recherche.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Une analyse du contexte permet d'affiner les besoins d'une part, et de déterminer les contraintes matérielles et humaines d'autre part, afin de fixer certaines limites au développement d'un ou plusieurs équipements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Les outils choisis pour mener à bien cette étape sont : un business plan et ses décisions stratégiques, des données économiques, juridiques, culturelles et même politiques liées à la formation, des profils publics et des données de recensement. Besoins de formation (par le biais d'entretiens, d'enquêtes ou de formulaires de besoins de formation), et enfin une évaluation des formations antérieures.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Néanmoins, toutes les données qui peuvent être liées ou qui peuvent influencer directement ou indirectement l'action de formation envisagée doivent être incluses dans l'analyse.</w:t>
      </w:r>
    </w:p>
    <w:p w:rsidR="00C40D93" w:rsidRPr="00CF0D77" w:rsidRDefault="00C40D93" w:rsidP="00C40D93">
      <w:pPr>
        <w:pStyle w:val="Paragraphedeliste"/>
        <w:numPr>
          <w:ilvl w:val="0"/>
          <w:numId w:val="20"/>
        </w:num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Etape de la conception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deuxième phase est conçue pour sélectionner l'équipement, s'entraîner correctement et créer les mouvements d'entraînement les plus appropriés en réponse à la phase précédente. Se pose alors la question d'établir la relation entre les attentes et les relations réalisables. On retrouve bien ici un souci de rationalisation et d'opérabilité des actions de formation, propre aux méthodes d'ingénierie.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De plus, l'outil le plus facile à trouver à ce stade est la spécification. Ce document contient des éléments administratifs, pédagogiques, financiers et organisationnels pour atteindre des objectifs précis.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De ce fait, le cahier des charges se présente sous la forme d'un document qui permet de rationaliser et de suivre l'évolution du programme de formation tout au long du processus de développement. Il est donc très probable que son développement commencera effectivement par la phase d'analyse, et se poursuivra éventuellement en cours de route, puis le conservera pour une utilisation ultérieure en tant que témoin.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deuxième outil évoqué est un ensemble de référentiels de compétences ou métier sur lesquels définir les compétences visées par la formation. La phase de conception est aussi la phase où les objectifs généraux définis dans la phase d'analyse seront traduits en objectifs opérationnels (un objectif général peut être a priori décomposé en plusieurs objectifs opérationnels).</w:t>
      </w:r>
    </w:p>
    <w:p w:rsidR="00C40D93" w:rsidRPr="00CF0D77" w:rsidRDefault="00C40D93" w:rsidP="00C40D93">
      <w:pPr>
        <w:pStyle w:val="Paragraphedeliste"/>
        <w:numPr>
          <w:ilvl w:val="0"/>
          <w:numId w:val="21"/>
        </w:num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Etape de la réalisation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C'est le processus spécifique de la phase de formation. Dans le cas de cette étape, on peut remarquer un paradoxe : en effet, d'une part, elle concentre les intérêts de tous les participants </w:t>
      </w:r>
      <w:r w:rsidRPr="00CF0D77">
        <w:rPr>
          <w:rFonts w:asciiTheme="majorBidi" w:hAnsiTheme="majorBidi" w:cstheme="majorBidi"/>
          <w:sz w:val="24"/>
          <w:szCs w:val="24"/>
        </w:rPr>
        <w:lastRenderedPageBreak/>
        <w:t xml:space="preserve">et justifie toutes les démarches entreprises, mais d'autre part, c'est </w:t>
      </w:r>
      <w:r w:rsidRPr="00CF0D77">
        <w:rPr>
          <w:rFonts w:asciiTheme="majorBidi" w:hAnsiTheme="majorBidi" w:cstheme="majorBidi"/>
          <w:sz w:val="24"/>
          <w:szCs w:val="24"/>
          <w:u w:val="single"/>
        </w:rPr>
        <w:t>sur</w:t>
      </w:r>
      <w:r w:rsidRPr="00CF0D77">
        <w:rPr>
          <w:rFonts w:asciiTheme="majorBidi" w:hAnsiTheme="majorBidi" w:cstheme="majorBidi"/>
          <w:sz w:val="24"/>
          <w:szCs w:val="24"/>
        </w:rPr>
        <w:t xml:space="preserve"> le sujet le moins pertinent pour la logique d'ingénierie.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Ainsi, le métier d'ingénieur formateur apparaît comme se situant avant tout en amont et en aval de l'action de formation, plutôt qu'en cours de formation. En dehors de ce constat, la responsabilité de l'ingénieur de formation est toujours à engager directement, il est le garant du bon déroulement de la formation dans son ensemble. Ensuite, on parle de la gestion du programme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Concrètement, il s’agit de s’assurer du bon déroulement de la formation, conformément aux souhaits du commanditaire et du plan de formation défini dans l’étape précédente, d’effectuer un suivi régulier des apprenants, mais aussi des formateurs, tout au long de la formation, et enfin, en lien avec le service comptabilité, de piloter le budget du plan de formation et de contrôler les dépenses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L’ingénieur de la formation a donc, au cours de cette étape, un ensemble de fonctions liés à la gestion du dispositif de formation, lesquelles fonctions, malgré un socle stable, sont certainement appelées à être réactualisées selon le contexte et la nature de la formation délivrée de nouveau, cette étape relève à la fois de l’ingénierie des dispositifs et de l’ingénierie pédagogique, selon les aspects de la formation qui seront envisagé.</w:t>
      </w:r>
    </w:p>
    <w:p w:rsidR="00C40D93" w:rsidRPr="00CF0D77" w:rsidRDefault="00C40D93" w:rsidP="00C40D93">
      <w:pPr>
        <w:pStyle w:val="Paragraphedeliste"/>
        <w:numPr>
          <w:ilvl w:val="0"/>
          <w:numId w:val="22"/>
        </w:num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 xml:space="preserve">Etape de l’évaluation :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L'évaluation des actions de formation et, plus généralement, la planification des politiques de formation est une étape nécessaire, notamment pour évaluer l'accompagnement socioprofessionnel de l'entreprise.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évaluations sont menées sous la direction d'employés, de groupes d'apprenants ou d'organisations. D'une part, l'évaluation doit permettre une confrontation entre les objectifs attendus et les résultats effectivement obtenus. L'analyse des écarts doit amener les entreprises et les responsables de formation à étudier les progrès à accomplir, notamment en matière de formation. L'évaluation devient alors la source d'information pour compléter la phase d'analyse.</w:t>
      </w:r>
    </w:p>
    <w:p w:rsidR="00C40D93"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Ainsi, l'ingénierie de formation est un processus itératif, et l'évaluation enrichit l'analyse des besoins.</w:t>
      </w:r>
    </w:p>
    <w:p w:rsidR="00C552A9" w:rsidRPr="00CF0D77" w:rsidRDefault="00C552A9"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1.2. L’élaboration du plan de formation au niveau du complexe GP2/Z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de formation est  un document, plus ou moins fourni et stratégique, établi par les ressources humaines du complexe  GP2/Z  comprenant à minima l’ensemble des actions de formation qui sont organisées au bénéfice du personnel de l’entreprise, il est soumis à l’avis, donc à titre consultatif, aux représentants du personnel dans le cadre du comité d’entreprise, pour être imputable au plan de formation, les actions doivent correspondre à certaines caractéristique.</w:t>
      </w:r>
      <w:r w:rsidRPr="00CF0D77">
        <w:rPr>
          <w:rStyle w:val="Appelnotedebasdep"/>
          <w:rFonts w:asciiTheme="majorBidi" w:hAnsiTheme="majorBidi" w:cstheme="majorBidi"/>
          <w:sz w:val="24"/>
          <w:szCs w:val="24"/>
        </w:rPr>
        <w:footnoteReference w:id="32"/>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Contenu d’un plan de formation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de formation comportera des informations quantitatives permettant de suivre son exécution, les besoins de formation sont traduits en lignes planifiées, chaque ligne du plan précisera les informations selon les 04 éléments suivants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Description de l'action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Classement des priorités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Prédise comment ces actions changeront avec le temps.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Budget provisoire des actions à mettre en œuvre.</w:t>
      </w:r>
    </w:p>
    <w:p w:rsidR="00C40D93" w:rsidRPr="00CF0D77" w:rsidRDefault="00C40D93" w:rsidP="00C552A9">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Ceci est géré par un responsable désigné, qui peut être le supérieur hiérarchique de la personne concernée. Il est déconseillé de cumuler la responsabilité de la planification des lignes avec l'animation des mouvements d'entraînement d'une même ligne.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doit ressortir toutes les informations en ce qui concerne :</w:t>
      </w:r>
      <w:r w:rsidRPr="00CF0D77">
        <w:rPr>
          <w:rStyle w:val="Appelnotedebasdep"/>
          <w:rFonts w:asciiTheme="majorBidi" w:hAnsiTheme="majorBidi" w:cstheme="majorBidi"/>
          <w:sz w:val="24"/>
          <w:szCs w:val="24"/>
        </w:rPr>
        <w:footnoteReference w:id="33"/>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nature de chaque opération.</w:t>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problématique (le besoin).</w:t>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L’objectif ciblé par l’action de formation.</w:t>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postes de travail concernés et l’effectif.</w:t>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nature et le type de formation préconisés.</w:t>
      </w:r>
    </w:p>
    <w:p w:rsidR="00C40D93" w:rsidRPr="00CF0D77" w:rsidRDefault="00C40D93" w:rsidP="00C40D93">
      <w:pPr>
        <w:pStyle w:val="Paragraphedeliste"/>
        <w:numPr>
          <w:ilvl w:val="0"/>
          <w:numId w:val="2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différents intervenants et la durée de chaque opération de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u w:val="single"/>
        </w:rPr>
      </w:pPr>
      <w:r w:rsidRPr="00CF0D77">
        <w:rPr>
          <w:rFonts w:asciiTheme="majorBidi" w:hAnsiTheme="majorBidi" w:cstheme="majorBidi"/>
          <w:b/>
          <w:bCs/>
          <w:sz w:val="24"/>
          <w:szCs w:val="24"/>
          <w:u w:val="single"/>
        </w:rPr>
        <w:lastRenderedPageBreak/>
        <w:t>Etapes de la planification de la formation GP2/Z :</w:t>
      </w:r>
    </w:p>
    <w:p w:rsidR="00C40D93" w:rsidRPr="00E376D3" w:rsidRDefault="00E376D3" w:rsidP="00C40D93">
      <w:pPr>
        <w:tabs>
          <w:tab w:val="left" w:pos="2331"/>
        </w:tabs>
        <w:spacing w:line="360" w:lineRule="auto"/>
        <w:jc w:val="both"/>
        <w:rPr>
          <w:rFonts w:asciiTheme="majorBidi" w:hAnsiTheme="majorBidi" w:cstheme="majorBidi"/>
          <w:b/>
          <w:bCs/>
          <w:sz w:val="24"/>
          <w:szCs w:val="24"/>
        </w:rPr>
      </w:pPr>
      <w:r w:rsidRPr="00E376D3">
        <w:rPr>
          <w:rFonts w:asciiTheme="majorBidi" w:hAnsiTheme="majorBidi" w:cstheme="majorBidi"/>
          <w:b/>
          <w:bCs/>
          <w:sz w:val="24"/>
          <w:szCs w:val="24"/>
        </w:rPr>
        <w:t>Figure 03 : étapes de la planification de la formation GP2/Z</w:t>
      </w: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AD0008" w:rsidP="00C40D93">
      <w:pPr>
        <w:tabs>
          <w:tab w:val="left" w:pos="2331"/>
        </w:tabs>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pict>
          <v:oval id="_x0000_s1039" style="position:absolute;left:0;text-align:left;margin-left:141.8pt;margin-top:150.9pt;width:180.65pt;height:89.65pt;z-index:251673600" fillcolor="white [3201]" strokecolor="black [3200]" strokeweight="1pt">
            <v:stroke dashstyle="dash"/>
            <v:shadow color="#868686"/>
            <v:textbox style="mso-next-textbox:#_x0000_s1039">
              <w:txbxContent>
                <w:p w:rsidR="00E0572E" w:rsidRPr="00E376D3" w:rsidRDefault="00E0572E" w:rsidP="00C40D93">
                  <w:pPr>
                    <w:jc w:val="center"/>
                    <w:rPr>
                      <w:rFonts w:asciiTheme="majorBidi" w:hAnsiTheme="majorBidi" w:cstheme="majorBidi"/>
                      <w:b/>
                      <w:bCs/>
                      <w:color w:val="FF0000"/>
                      <w:sz w:val="28"/>
                      <w:szCs w:val="28"/>
                    </w:rPr>
                  </w:pPr>
                  <w:r w:rsidRPr="00E376D3">
                    <w:rPr>
                      <w:rFonts w:asciiTheme="majorBidi" w:hAnsiTheme="majorBidi" w:cstheme="majorBidi"/>
                      <w:b/>
                      <w:bCs/>
                      <w:color w:val="FF0000"/>
                      <w:sz w:val="28"/>
                      <w:szCs w:val="28"/>
                    </w:rPr>
                    <w:t>Les étapes de la planification de la formation</w:t>
                  </w:r>
                </w:p>
              </w:txbxContent>
            </v:textbox>
          </v:oval>
        </w:pict>
      </w:r>
      <w:r w:rsidR="00C40D93" w:rsidRPr="00CF0D77">
        <w:rPr>
          <w:rFonts w:asciiTheme="majorBidi" w:hAnsiTheme="majorBidi" w:cstheme="majorBidi"/>
          <w:noProof/>
          <w:sz w:val="24"/>
          <w:szCs w:val="24"/>
          <w:lang w:eastAsia="fr-FR"/>
        </w:rPr>
        <w:drawing>
          <wp:inline distT="0" distB="0" distL="0" distR="0">
            <wp:extent cx="5757845" cy="5400136"/>
            <wp:effectExtent l="0" t="0" r="0" b="0"/>
            <wp:docPr id="3"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Default="00C40D93" w:rsidP="00C40D93">
      <w:pPr>
        <w:tabs>
          <w:tab w:val="left" w:pos="2331"/>
        </w:tabs>
        <w:spacing w:line="360" w:lineRule="auto"/>
        <w:jc w:val="both"/>
        <w:rPr>
          <w:rFonts w:asciiTheme="majorBidi" w:hAnsiTheme="majorBidi" w:cstheme="majorBidi"/>
          <w:sz w:val="24"/>
          <w:szCs w:val="24"/>
        </w:rPr>
      </w:pPr>
    </w:p>
    <w:p w:rsidR="00C552A9" w:rsidRPr="00CF0D77" w:rsidRDefault="00C552A9"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lastRenderedPageBreak/>
        <w:t>1.3. Etapes de la planification du plan de formation du complexe GP2/Z:</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 xml:space="preserve">1.3.1 E-mail </w:t>
      </w:r>
      <w:proofErr w:type="gramStart"/>
      <w:r w:rsidRPr="00CF0D77">
        <w:rPr>
          <w:rFonts w:asciiTheme="majorBidi" w:hAnsiTheme="majorBidi" w:cstheme="majorBidi"/>
          <w:b/>
          <w:sz w:val="24"/>
          <w:szCs w:val="24"/>
          <w:u w:val="single"/>
        </w:rPr>
        <w:t>informer</w:t>
      </w:r>
      <w:proofErr w:type="gramEnd"/>
      <w:r w:rsidRPr="00CF0D77">
        <w:rPr>
          <w:rFonts w:asciiTheme="majorBidi" w:hAnsiTheme="majorBidi" w:cstheme="majorBidi"/>
          <w:b/>
          <w:sz w:val="24"/>
          <w:szCs w:val="24"/>
          <w:u w:val="single"/>
        </w:rPr>
        <w:t xml:space="preserve"> les départements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La première étape consiste à donner aux RH un ensemble de directives à tous les cercles du complexe, à les préparer à réfléchir et à envoyer le processus de formation à chaque personne ou travailleur du département.</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Parallèlement, compte tenu des recommandations fondamentales de la Fondation SONATRACH dont les plus importantes sont les opérations liées au cœur de métier stratégique, elle s'engage à :</w:t>
      </w:r>
    </w:p>
    <w:p w:rsidR="00C40D93" w:rsidRPr="00CF0D77" w:rsidRDefault="00C40D93" w:rsidP="00C40D93">
      <w:pPr>
        <w:pStyle w:val="Paragraphedeliste"/>
        <w:numPr>
          <w:ilvl w:val="0"/>
          <w:numId w:val="31"/>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Clarifier les principes et les politiques à suivre par le service des ressources humaines.</w:t>
      </w:r>
    </w:p>
    <w:p w:rsidR="00C40D93" w:rsidRPr="00CF0D77" w:rsidRDefault="00C40D93" w:rsidP="00C40D93">
      <w:pPr>
        <w:pStyle w:val="Paragraphedeliste"/>
        <w:numPr>
          <w:ilvl w:val="0"/>
          <w:numId w:val="31"/>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Passer la définition de la cible d'accès.</w:t>
      </w:r>
    </w:p>
    <w:p w:rsidR="00C40D93" w:rsidRPr="00CF0D77" w:rsidRDefault="00C40D93" w:rsidP="00C40D93">
      <w:pPr>
        <w:pStyle w:val="Paragraphedeliste"/>
        <w:numPr>
          <w:ilvl w:val="0"/>
          <w:numId w:val="31"/>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Définir les thèmes de formation.</w:t>
      </w:r>
    </w:p>
    <w:p w:rsidR="00C40D93" w:rsidRPr="00CF0D77" w:rsidRDefault="00C40D93" w:rsidP="00C40D93">
      <w:pPr>
        <w:pStyle w:val="Paragraphedeliste"/>
        <w:numPr>
          <w:ilvl w:val="0"/>
          <w:numId w:val="31"/>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Identifier les activités les plus importantes du programme de formation.</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1.3.2 Identification des besoins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Ceux-ci comprennent des formulaires d'identification et d'évaluation, il est à noter que l'identification de l'écart entre le niveau de compétence de l'agent et le niveau de compétence requis doit être faite par le supérieur hiérarchique.</w:t>
      </w:r>
    </w:p>
    <w:p w:rsidR="00C40D93" w:rsidRPr="00CF0D77" w:rsidRDefault="00C40D93" w:rsidP="00C552A9">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L'opération d'identification est déclenchée par les services de formation et de développement des ressources humaines, et les informations et outils nécessaires à l'expression des besoins sont communiqués avec la plus grande précision sur le support approprié.</w:t>
      </w:r>
    </w:p>
    <w:p w:rsidR="00C40D93" w:rsidRPr="00CF0D77" w:rsidRDefault="00C40D93" w:rsidP="00C40D93">
      <w:pPr>
        <w:pStyle w:val="Paragraphedeliste"/>
        <w:numPr>
          <w:ilvl w:val="0"/>
          <w:numId w:val="46"/>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
          <w:sz w:val="24"/>
          <w:szCs w:val="24"/>
        </w:rPr>
        <w:t>Les besoins collectifs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Exprimés par la direction sous forme d'orientations, de recommandations qui affectent la maintenance, l'installation, la distribution d'électricité et de gaz pour mieux appréhender les actions stratégiques.</w:t>
      </w:r>
    </w:p>
    <w:p w:rsidR="00C40D93" w:rsidRPr="00CF0D77" w:rsidRDefault="00C40D93" w:rsidP="00C40D93">
      <w:pPr>
        <w:pStyle w:val="Paragraphedeliste"/>
        <w:numPr>
          <w:ilvl w:val="0"/>
          <w:numId w:val="47"/>
        </w:numPr>
        <w:tabs>
          <w:tab w:val="left" w:pos="2331"/>
        </w:tabs>
        <w:spacing w:line="360" w:lineRule="auto"/>
        <w:jc w:val="both"/>
        <w:rPr>
          <w:rFonts w:asciiTheme="majorBidi" w:hAnsiTheme="majorBidi" w:cstheme="majorBidi"/>
          <w:b/>
          <w:sz w:val="24"/>
          <w:szCs w:val="24"/>
        </w:rPr>
      </w:pPr>
      <w:r w:rsidRPr="00CF0D77">
        <w:rPr>
          <w:rFonts w:asciiTheme="majorBidi" w:hAnsiTheme="majorBidi" w:cstheme="majorBidi"/>
          <w:b/>
          <w:sz w:val="24"/>
          <w:szCs w:val="24"/>
        </w:rPr>
        <w:t xml:space="preserve">Les besoins individuels :   </w:t>
      </w:r>
    </w:p>
    <w:p w:rsidR="00C40D93"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Exprimés par les exigences du poste, dont les principaux besoins sont l'information, la langue (en particulier l'anglais), etc., le supérieur hiérarchique exprimera les besoins de formation du salarié par une supervision directe et identifiera les besoins individuels.</w:t>
      </w:r>
    </w:p>
    <w:p w:rsidR="00C552A9" w:rsidRPr="00CF0D77" w:rsidRDefault="00C552A9" w:rsidP="00C40D93">
      <w:pPr>
        <w:tabs>
          <w:tab w:val="left" w:pos="2331"/>
        </w:tabs>
        <w:spacing w:line="360" w:lineRule="auto"/>
        <w:jc w:val="both"/>
        <w:rPr>
          <w:rFonts w:asciiTheme="majorBidi" w:hAnsiTheme="majorBidi" w:cstheme="majorBidi"/>
          <w:bCs/>
          <w:sz w:val="24"/>
          <w:szCs w:val="24"/>
        </w:rPr>
      </w:pP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lastRenderedPageBreak/>
        <w:t>1.3.3 Analyse des besoins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Besoins de formation dispensés par la circonscription énergétique, élaborés et analysés par la structure centrale. Le traitement comprend principalement :</w:t>
      </w:r>
    </w:p>
    <w:p w:rsidR="00C40D93" w:rsidRPr="00CF0D77" w:rsidRDefault="00C40D93" w:rsidP="00C40D93">
      <w:pPr>
        <w:pStyle w:val="Paragraphedeliste"/>
        <w:numPr>
          <w:ilvl w:val="0"/>
          <w:numId w:val="32"/>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Analyser les besoins liés aux objectifs de l'entreprise.</w:t>
      </w:r>
    </w:p>
    <w:p w:rsidR="00C40D93" w:rsidRPr="00CF0D77" w:rsidRDefault="00C40D93" w:rsidP="00C40D93">
      <w:pPr>
        <w:pStyle w:val="Paragraphedeliste"/>
        <w:numPr>
          <w:ilvl w:val="0"/>
          <w:numId w:val="32"/>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Catégoriser les actions par type de formation, par exemple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Formation professionnelle spécialisée.</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Formation à long terme.</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formation de courte durée.</w:t>
      </w:r>
    </w:p>
    <w:p w:rsidR="00C40D93" w:rsidRPr="00CF0D77" w:rsidRDefault="00C40D93" w:rsidP="00C40D93">
      <w:pPr>
        <w:pStyle w:val="Paragraphedeliste"/>
        <w:numPr>
          <w:ilvl w:val="0"/>
          <w:numId w:val="33"/>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Consolidation des résultats d'analyse.</w:t>
      </w:r>
    </w:p>
    <w:p w:rsidR="00C40D93" w:rsidRPr="00C552A9" w:rsidRDefault="00C40D93" w:rsidP="00C552A9">
      <w:pPr>
        <w:pStyle w:val="Paragraphedeliste"/>
        <w:numPr>
          <w:ilvl w:val="0"/>
          <w:numId w:val="33"/>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Vérification de la fusion par le premier dirigeant de la structure.</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1.3.4 Envoyer des informations sur le circuit et commencer le processus de lecture et d’analyse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À ce stade, réfléchir, planifier, remplir des formulaires, renvoyer les noms et toutes les informations aux RH pour lecture, analyse et observation.</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1.3.5 Validation avec les structures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Le service organise des réunions pour discuter de toutes les informations transmises à tous ceux qui travaillent avec le facteur, qui sont lues, analysées et observées. Ainsi, l'avis est à confirmer ou à modifier et demander l'avis issu de la lecture du service formation pour construire les procès-verbaux et prévisions du service RH et des services rattachés.</w:t>
      </w:r>
    </w:p>
    <w:p w:rsidR="00C40D93" w:rsidRPr="00CF0D77" w:rsidRDefault="00C40D93" w:rsidP="00C40D93">
      <w:pPr>
        <w:pStyle w:val="Paragraphedeliste"/>
        <w:numPr>
          <w:ilvl w:val="0"/>
          <w:numId w:val="48"/>
        </w:numPr>
        <w:tabs>
          <w:tab w:val="left" w:pos="2331"/>
        </w:tabs>
        <w:spacing w:line="360" w:lineRule="auto"/>
        <w:jc w:val="both"/>
        <w:rPr>
          <w:rFonts w:asciiTheme="majorBidi" w:hAnsiTheme="majorBidi" w:cstheme="majorBidi"/>
          <w:b/>
          <w:sz w:val="24"/>
          <w:szCs w:val="24"/>
        </w:rPr>
      </w:pPr>
      <w:r w:rsidRPr="00CF0D77">
        <w:rPr>
          <w:rFonts w:asciiTheme="majorBidi" w:hAnsiTheme="majorBidi" w:cstheme="majorBidi"/>
          <w:b/>
          <w:sz w:val="24"/>
          <w:szCs w:val="24"/>
        </w:rPr>
        <w:t>Les départements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collecter des informations.</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Déterminer le processus de formation pour chaque individu.</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Recueillir des informations par e-mail.</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 xml:space="preserve">• Il est envoyé aux Ressources Humaines, qui </w:t>
      </w:r>
      <w:proofErr w:type="gramStart"/>
      <w:r w:rsidRPr="00CF0D77">
        <w:rPr>
          <w:rFonts w:asciiTheme="majorBidi" w:hAnsiTheme="majorBidi" w:cstheme="majorBidi"/>
          <w:bCs/>
          <w:sz w:val="24"/>
          <w:szCs w:val="24"/>
        </w:rPr>
        <w:t>est</w:t>
      </w:r>
      <w:proofErr w:type="gramEnd"/>
      <w:r w:rsidRPr="00CF0D77">
        <w:rPr>
          <w:rFonts w:asciiTheme="majorBidi" w:hAnsiTheme="majorBidi" w:cstheme="majorBidi"/>
          <w:bCs/>
          <w:sz w:val="24"/>
          <w:szCs w:val="24"/>
        </w:rPr>
        <w:t xml:space="preserve"> ensuite lu et analysé.</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Département des Ressources Humaines:</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Lire et analyser, prendre des notes avant de rencontrer le service.</w:t>
      </w:r>
    </w:p>
    <w:p w:rsidR="00C40D93" w:rsidRPr="00CF0D77" w:rsidRDefault="00AD0008" w:rsidP="00C552A9">
      <w:pPr>
        <w:tabs>
          <w:tab w:val="left" w:pos="2331"/>
        </w:tabs>
        <w:spacing w:line="360" w:lineRule="auto"/>
        <w:jc w:val="both"/>
        <w:rPr>
          <w:rFonts w:asciiTheme="majorBidi" w:hAnsiTheme="majorBidi" w:cstheme="majorBidi"/>
          <w:bCs/>
          <w:sz w:val="24"/>
          <w:szCs w:val="24"/>
        </w:rPr>
      </w:pPr>
      <w:r>
        <w:rPr>
          <w:rFonts w:asciiTheme="majorBidi" w:hAnsiTheme="majorBidi" w:cstheme="majorBidi"/>
          <w:bCs/>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left:0;text-align:left;margin-left:273.4pt;margin-top:20.9pt;width:44.25pt;height:16.9pt;z-index:251672576"/>
        </w:pict>
      </w:r>
      <w:r>
        <w:rPr>
          <w:rFonts w:asciiTheme="majorBidi" w:hAnsiTheme="majorBidi" w:cstheme="majorBidi"/>
          <w:bCs/>
          <w:noProof/>
          <w:sz w:val="24"/>
          <w:szCs w:val="24"/>
          <w:lang w:eastAsia="fr-FR"/>
        </w:rPr>
        <w:pict>
          <v:shape id="_x0000_s1037" type="#_x0000_t13" style="position:absolute;left:0;text-align:left;margin-left:109.15pt;margin-top:20.9pt;width:44.25pt;height:16.9pt;z-index:251671552"/>
        </w:pict>
      </w:r>
      <w:r>
        <w:rPr>
          <w:rFonts w:asciiTheme="majorBidi" w:hAnsiTheme="majorBidi" w:cstheme="majorBidi"/>
          <w:bCs/>
          <w:noProof/>
          <w:sz w:val="24"/>
          <w:szCs w:val="24"/>
          <w:lang w:eastAsia="fr-FR"/>
        </w:rPr>
        <w:pict>
          <v:roundrect id="_x0000_s1036" style="position:absolute;left:0;text-align:left;margin-left:324.4pt;margin-top:8.9pt;width:102.75pt;height:42.75pt;z-index:251670528" arcsize="10923f">
            <v:textbox>
              <w:txbxContent>
                <w:p w:rsidR="00E0572E" w:rsidRPr="00590DB5" w:rsidRDefault="00E0572E" w:rsidP="00C40D93">
                  <w:pPr>
                    <w:jc w:val="center"/>
                    <w:rPr>
                      <w:sz w:val="44"/>
                      <w:szCs w:val="44"/>
                    </w:rPr>
                  </w:pPr>
                  <w:r w:rsidRPr="00590DB5">
                    <w:rPr>
                      <w:sz w:val="44"/>
                      <w:szCs w:val="44"/>
                    </w:rPr>
                    <w:t>Analyse</w:t>
                  </w:r>
                </w:p>
              </w:txbxContent>
            </v:textbox>
          </v:roundrect>
        </w:pict>
      </w:r>
      <w:r>
        <w:rPr>
          <w:rFonts w:asciiTheme="majorBidi" w:hAnsiTheme="majorBidi" w:cstheme="majorBidi"/>
          <w:bCs/>
          <w:noProof/>
          <w:sz w:val="24"/>
          <w:szCs w:val="24"/>
          <w:lang w:eastAsia="fr-FR"/>
        </w:rPr>
        <w:pict>
          <v:roundrect id="_x0000_s1035" style="position:absolute;left:0;text-align:left;margin-left:164.65pt;margin-top:8.9pt;width:102.75pt;height:42.75pt;z-index:251669504" arcsize="10923f">
            <v:textbox>
              <w:txbxContent>
                <w:p w:rsidR="00E0572E" w:rsidRPr="00590DB5" w:rsidRDefault="00E0572E" w:rsidP="00C40D93">
                  <w:pPr>
                    <w:jc w:val="center"/>
                    <w:rPr>
                      <w:sz w:val="44"/>
                      <w:szCs w:val="44"/>
                    </w:rPr>
                  </w:pPr>
                  <w:r>
                    <w:rPr>
                      <w:sz w:val="44"/>
                      <w:szCs w:val="44"/>
                    </w:rPr>
                    <w:t xml:space="preserve">Lecture </w:t>
                  </w:r>
                </w:p>
              </w:txbxContent>
            </v:textbox>
          </v:roundrect>
        </w:pict>
      </w:r>
      <w:r>
        <w:rPr>
          <w:rFonts w:asciiTheme="majorBidi" w:hAnsiTheme="majorBidi" w:cstheme="majorBidi"/>
          <w:bCs/>
          <w:noProof/>
          <w:sz w:val="24"/>
          <w:szCs w:val="24"/>
          <w:lang w:eastAsia="fr-FR"/>
        </w:rPr>
        <w:pict>
          <v:roundrect id="_x0000_s1034" style="position:absolute;left:0;text-align:left;margin-left:-3.35pt;margin-top:8.9pt;width:102.75pt;height:42.75pt;z-index:251668480" arcsize="10923f">
            <v:textbox>
              <w:txbxContent>
                <w:p w:rsidR="00E0572E" w:rsidRPr="00590DB5" w:rsidRDefault="00E0572E" w:rsidP="00C40D93">
                  <w:pPr>
                    <w:jc w:val="center"/>
                    <w:rPr>
                      <w:sz w:val="44"/>
                      <w:szCs w:val="44"/>
                    </w:rPr>
                  </w:pPr>
                  <w:r w:rsidRPr="00590DB5">
                    <w:rPr>
                      <w:sz w:val="44"/>
                      <w:szCs w:val="44"/>
                    </w:rPr>
                    <w:t>Envo</w:t>
                  </w:r>
                  <w:r>
                    <w:rPr>
                      <w:sz w:val="44"/>
                      <w:szCs w:val="44"/>
                    </w:rPr>
                    <w:t>i</w:t>
                  </w:r>
                </w:p>
              </w:txbxContent>
            </v:textbox>
          </v:roundrect>
        </w:pic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lastRenderedPageBreak/>
        <w:t>1.3.6 Saisie d’informations dans un logiciel électronique GESSORT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Les travailleurs de la gestion des ressources humaines collectent des informations sous forme de documents électroniques dans leur propre programme "GESSORT", c'est-à-dire gèrent les documents des ressources humaines de manière électronique, organisée, administrative, professionnelle et de formation, enrichissant ainsi l'activité documentaire, remplissant ainsi la base de données du plan de formation pour l'année à venir.</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1.3.7 valider le plan initial avec la direction des ressources humaines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Cette étape discute et confirme le plan de formation avec la direction centrale des ressources humaines, qui sera réalisé sous forme de ressources humaines, de sorte que le chef du service des ressources humaines du complexe est invité à discuter des cas qui peuvent parfois être annulées ou ajoutées, modifiées et finalement confirmées.</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1.3.8 Obtenir le plan final notifié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Après validation et approbation du plan préliminaire, celui-ci sera renvoyé au Centre d'Alger par le responsable des ressources humaines, puis validé par la Direction des Ressources Humaines de la Direction de la Formation.</w:t>
      </w:r>
    </w:p>
    <w:p w:rsidR="00C40D93" w:rsidRPr="00CF0D77" w:rsidRDefault="00C40D93" w:rsidP="00C40D93">
      <w:pPr>
        <w:tabs>
          <w:tab w:val="left" w:pos="2331"/>
        </w:tabs>
        <w:spacing w:line="360" w:lineRule="auto"/>
        <w:jc w:val="both"/>
        <w:rPr>
          <w:rFonts w:asciiTheme="majorBidi" w:hAnsiTheme="majorBidi" w:cstheme="majorBidi"/>
          <w:b/>
          <w:sz w:val="24"/>
          <w:szCs w:val="24"/>
          <w:u w:val="single"/>
        </w:rPr>
      </w:pPr>
      <w:r w:rsidRPr="00CF0D77">
        <w:rPr>
          <w:rFonts w:asciiTheme="majorBidi" w:hAnsiTheme="majorBidi" w:cstheme="majorBidi"/>
          <w:b/>
          <w:sz w:val="24"/>
          <w:szCs w:val="24"/>
          <w:u w:val="single"/>
        </w:rPr>
        <w:t>1.3.9 Préparer et planifier le plan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Dans cette étape, le service formation prépare un plan de formation pour le temps de formation, le lieu et le type de formation selon les axes suivants :</w:t>
      </w:r>
    </w:p>
    <w:p w:rsidR="00C40D93" w:rsidRPr="00CF0D77" w:rsidRDefault="00C40D93" w:rsidP="00C40D93">
      <w:pPr>
        <w:pStyle w:val="Paragraphedeliste"/>
        <w:numPr>
          <w:ilvl w:val="0"/>
          <w:numId w:val="34"/>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Processus de planification du centre de formation complexe.</w:t>
      </w:r>
    </w:p>
    <w:p w:rsidR="00C40D93" w:rsidRPr="00CF0D77" w:rsidRDefault="00C40D93" w:rsidP="00C40D93">
      <w:pPr>
        <w:pStyle w:val="Paragraphedeliste"/>
        <w:numPr>
          <w:ilvl w:val="0"/>
          <w:numId w:val="34"/>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Processus de formation sous la société SONATRACH.</w:t>
      </w:r>
    </w:p>
    <w:p w:rsidR="00C40D93" w:rsidRPr="00CF0D77" w:rsidRDefault="00C40D93" w:rsidP="00C40D93">
      <w:pPr>
        <w:pStyle w:val="Paragraphedeliste"/>
        <w:numPr>
          <w:ilvl w:val="0"/>
          <w:numId w:val="34"/>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Opérations de formation en Algérie et à l'extérieur de l'entreprise.</w:t>
      </w:r>
    </w:p>
    <w:p w:rsidR="00C40D93" w:rsidRPr="00CF0D77" w:rsidRDefault="00C40D93" w:rsidP="00C40D93">
      <w:pPr>
        <w:pStyle w:val="Paragraphedeliste"/>
        <w:numPr>
          <w:ilvl w:val="0"/>
          <w:numId w:val="34"/>
        </w:num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Processus de formation à l'étranger.</w:t>
      </w:r>
    </w:p>
    <w:p w:rsidR="00C40D93" w:rsidRPr="00CF0D77" w:rsidRDefault="00C40D93" w:rsidP="00C40D93">
      <w:pPr>
        <w:tabs>
          <w:tab w:val="left" w:pos="2331"/>
        </w:tabs>
        <w:spacing w:line="360" w:lineRule="auto"/>
        <w:jc w:val="both"/>
        <w:rPr>
          <w:rFonts w:asciiTheme="majorBidi" w:hAnsiTheme="majorBidi" w:cstheme="majorBidi"/>
          <w:bCs/>
          <w:sz w:val="24"/>
          <w:szCs w:val="24"/>
          <w:u w:val="single"/>
        </w:rPr>
      </w:pPr>
      <w:r w:rsidRPr="00CF0D77">
        <w:rPr>
          <w:rFonts w:asciiTheme="majorBidi" w:hAnsiTheme="majorBidi" w:cstheme="majorBidi"/>
          <w:b/>
          <w:bCs/>
          <w:sz w:val="24"/>
          <w:szCs w:val="24"/>
          <w:u w:val="single"/>
        </w:rPr>
        <w:t>1.3.10 Réaliser le plan :</w:t>
      </w:r>
    </w:p>
    <w:p w:rsidR="00C40D93"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A ce stade, il y a fusion entre le formateur et les formés.</w:t>
      </w:r>
    </w:p>
    <w:p w:rsidR="003B6044" w:rsidRDefault="003B6044" w:rsidP="00C40D93">
      <w:pPr>
        <w:tabs>
          <w:tab w:val="left" w:pos="2331"/>
        </w:tabs>
        <w:spacing w:line="360" w:lineRule="auto"/>
        <w:jc w:val="both"/>
        <w:rPr>
          <w:rFonts w:asciiTheme="majorBidi" w:hAnsiTheme="majorBidi" w:cstheme="majorBidi"/>
          <w:bCs/>
          <w:sz w:val="24"/>
          <w:szCs w:val="24"/>
        </w:rPr>
      </w:pPr>
    </w:p>
    <w:p w:rsidR="003B6044" w:rsidRDefault="003B6044" w:rsidP="00C40D93">
      <w:pPr>
        <w:tabs>
          <w:tab w:val="left" w:pos="2331"/>
        </w:tabs>
        <w:spacing w:line="360" w:lineRule="auto"/>
        <w:jc w:val="both"/>
        <w:rPr>
          <w:rFonts w:asciiTheme="majorBidi" w:hAnsiTheme="majorBidi" w:cstheme="majorBidi" w:hint="cs"/>
          <w:bCs/>
          <w:sz w:val="24"/>
          <w:szCs w:val="24"/>
          <w:rtl/>
        </w:rPr>
      </w:pPr>
    </w:p>
    <w:p w:rsidR="00E0572E" w:rsidRDefault="00E0572E" w:rsidP="00C40D93">
      <w:pPr>
        <w:tabs>
          <w:tab w:val="left" w:pos="2331"/>
        </w:tabs>
        <w:spacing w:line="360" w:lineRule="auto"/>
        <w:jc w:val="both"/>
        <w:rPr>
          <w:rFonts w:asciiTheme="majorBidi" w:hAnsiTheme="majorBidi" w:cstheme="majorBidi"/>
          <w:bCs/>
          <w:sz w:val="24"/>
          <w:szCs w:val="24"/>
        </w:rPr>
      </w:pPr>
    </w:p>
    <w:p w:rsidR="003B6044" w:rsidRPr="00CF0D77" w:rsidRDefault="003B6044" w:rsidP="00C40D93">
      <w:pPr>
        <w:tabs>
          <w:tab w:val="left" w:pos="2331"/>
        </w:tabs>
        <w:spacing w:line="360" w:lineRule="auto"/>
        <w:jc w:val="both"/>
        <w:rPr>
          <w:rFonts w:asciiTheme="majorBidi" w:hAnsiTheme="majorBidi" w:cstheme="majorBidi"/>
          <w:bCs/>
          <w:sz w:val="24"/>
          <w:szCs w:val="24"/>
        </w:rPr>
      </w:pP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1.3.11 Evaluer le plan :</w:t>
      </w:r>
    </w:p>
    <w:p w:rsidR="00C40D93" w:rsidRPr="00CF0D77" w:rsidRDefault="00C40D93" w:rsidP="00C40D93">
      <w:pPr>
        <w:tabs>
          <w:tab w:val="left" w:pos="2331"/>
        </w:tabs>
        <w:spacing w:line="360" w:lineRule="auto"/>
        <w:jc w:val="both"/>
        <w:rPr>
          <w:rFonts w:asciiTheme="majorBidi" w:hAnsiTheme="majorBidi" w:cstheme="majorBidi"/>
          <w:bCs/>
          <w:sz w:val="24"/>
          <w:szCs w:val="24"/>
        </w:rPr>
      </w:pPr>
      <w:r w:rsidRPr="00CF0D77">
        <w:rPr>
          <w:rFonts w:asciiTheme="majorBidi" w:hAnsiTheme="majorBidi" w:cstheme="majorBidi"/>
          <w:bCs/>
          <w:sz w:val="24"/>
          <w:szCs w:val="24"/>
        </w:rPr>
        <w:t>La direction prépare le plan de formation en recueillant un ensemble de données sur les besoins des employés, ce qui lui permettra d'élaborer un plan fiable pour répondre à ces besoins.</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1.3.12 Préparer un plan N+1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Procédure d'élaboration d'un plan de formation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Comment préparer le plan de formation : Après avoir reçu le plan de formation, le responsable RH le transmet au responsable RH responsable de la formation qui est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Profiter d'une documentation complète.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Définir les types de configuration pour chaque personne.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Déterminer les niveaux fonctionnels des cadres, agents et ingénieurs.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Le programme de formation comprend :</w:t>
      </w:r>
    </w:p>
    <w:p w:rsidR="00C40D93" w:rsidRPr="00CF0D77" w:rsidRDefault="00C40D93" w:rsidP="00C40D93">
      <w:pPr>
        <w:pStyle w:val="Paragraphedeliste"/>
        <w:numPr>
          <w:ilvl w:val="0"/>
          <w:numId w:val="3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temps de formation qui est déterminé en fonction de la nature du travail de chacun au sein de l'entreprise.</w:t>
      </w:r>
    </w:p>
    <w:p w:rsidR="00C40D93" w:rsidRPr="00CF0D77" w:rsidRDefault="00C40D93" w:rsidP="00C40D93">
      <w:pPr>
        <w:pStyle w:val="Paragraphedeliste"/>
        <w:numPr>
          <w:ilvl w:val="0"/>
          <w:numId w:val="3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Formation longue durée (de six mois à un an).</w:t>
      </w:r>
    </w:p>
    <w:p w:rsidR="00C40D93" w:rsidRPr="00CF0D77" w:rsidRDefault="00C40D93" w:rsidP="00C40D93">
      <w:pPr>
        <w:pStyle w:val="Paragraphedeliste"/>
        <w:numPr>
          <w:ilvl w:val="0"/>
          <w:numId w:val="3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Formation de courte durée (moins de six mois).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L’appréciation du personnel est l’outil privilégié du service de gestion des carrières, elle permet de constituer une base d’analyse du potentiel humain, de déceler le degré de performance de chaque agent et d’identifier pour chaque fonction les points forts et les points faibles, afin de </w:t>
      </w:r>
      <w:r w:rsidR="00835C1D" w:rsidRPr="00CF0D77">
        <w:rPr>
          <w:rFonts w:asciiTheme="majorBidi" w:hAnsiTheme="majorBidi" w:cstheme="majorBidi"/>
          <w:sz w:val="24"/>
          <w:szCs w:val="24"/>
        </w:rPr>
        <w:t>répondre</w:t>
      </w:r>
      <w:r w:rsidRPr="00CF0D77">
        <w:rPr>
          <w:rFonts w:asciiTheme="majorBidi" w:hAnsiTheme="majorBidi" w:cstheme="majorBidi"/>
          <w:sz w:val="24"/>
          <w:szCs w:val="24"/>
        </w:rPr>
        <w:t xml:space="preserve"> aux besoins de qualification.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Elle permettra aussi de professionnaliser les relations entre la hiérarchie et les agents.</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Chaque année le service gestion des carrières lance une compagne d’appréciation pour réaliser les objectifs suivants :</w:t>
      </w:r>
    </w:p>
    <w:p w:rsidR="00C40D93" w:rsidRPr="00CF0D77" w:rsidRDefault="00C40D93" w:rsidP="00C40D93">
      <w:pPr>
        <w:pStyle w:val="Paragraphedeliste"/>
        <w:numPr>
          <w:ilvl w:val="0"/>
          <w:numId w:val="2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gestion prévisionnelle des emplois et de compétence.</w:t>
      </w:r>
    </w:p>
    <w:p w:rsidR="00C40D93" w:rsidRPr="00CF0D77" w:rsidRDefault="00C40D93" w:rsidP="00C40D93">
      <w:pPr>
        <w:pStyle w:val="Paragraphedeliste"/>
        <w:numPr>
          <w:ilvl w:val="0"/>
          <w:numId w:val="2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La contribution a </w:t>
      </w:r>
      <w:proofErr w:type="gramStart"/>
      <w:r w:rsidRPr="00CF0D77">
        <w:rPr>
          <w:rFonts w:asciiTheme="majorBidi" w:hAnsiTheme="majorBidi" w:cstheme="majorBidi"/>
          <w:sz w:val="24"/>
          <w:szCs w:val="24"/>
        </w:rPr>
        <w:t>favoriser</w:t>
      </w:r>
      <w:proofErr w:type="gramEnd"/>
      <w:r w:rsidRPr="00CF0D77">
        <w:rPr>
          <w:rFonts w:asciiTheme="majorBidi" w:hAnsiTheme="majorBidi" w:cstheme="majorBidi"/>
          <w:sz w:val="24"/>
          <w:szCs w:val="24"/>
        </w:rPr>
        <w:t xml:space="preserve"> la mobilité professionnelle.</w:t>
      </w:r>
    </w:p>
    <w:p w:rsidR="00C40D93" w:rsidRPr="00CF0D77" w:rsidRDefault="00C40D93" w:rsidP="00C40D93">
      <w:pPr>
        <w:pStyle w:val="Paragraphedeliste"/>
        <w:numPr>
          <w:ilvl w:val="0"/>
          <w:numId w:val="2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convention professionnelle.</w:t>
      </w:r>
    </w:p>
    <w:p w:rsidR="00C40D93" w:rsidRPr="00CF0D77" w:rsidRDefault="00C40D93" w:rsidP="00C40D93">
      <w:pPr>
        <w:pStyle w:val="Paragraphedeliste"/>
        <w:numPr>
          <w:ilvl w:val="0"/>
          <w:numId w:val="2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développement des compétences par la formation.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Le service de gestion des carrières transmet à toutes les structures des fiches d’appréciation qui doivent être renseignées et retournées pour étude et analyse. L’écart dégagé constitue une base de travail pour l’élaboration du plan DRH qui est reparti comme suit :</w:t>
      </w:r>
    </w:p>
    <w:p w:rsidR="00C40D93" w:rsidRPr="00CF0D77" w:rsidRDefault="00C40D93" w:rsidP="00C40D93">
      <w:pPr>
        <w:pStyle w:val="Paragraphedeliste"/>
        <w:numPr>
          <w:ilvl w:val="0"/>
          <w:numId w:val="2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promotion.</w:t>
      </w:r>
    </w:p>
    <w:p w:rsidR="00C40D93" w:rsidRPr="00CF0D77" w:rsidRDefault="00C40D93" w:rsidP="00C40D93">
      <w:pPr>
        <w:pStyle w:val="Paragraphedeliste"/>
        <w:numPr>
          <w:ilvl w:val="0"/>
          <w:numId w:val="2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mobilité.</w:t>
      </w:r>
    </w:p>
    <w:p w:rsidR="00C40D93" w:rsidRPr="00CF0D77" w:rsidRDefault="00C40D93" w:rsidP="00C40D93">
      <w:pPr>
        <w:pStyle w:val="Paragraphedeliste"/>
        <w:numPr>
          <w:ilvl w:val="0"/>
          <w:numId w:val="2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mouvement.</w:t>
      </w:r>
    </w:p>
    <w:p w:rsidR="00C40D93" w:rsidRPr="00835C1D" w:rsidRDefault="00C40D93" w:rsidP="00835C1D">
      <w:pPr>
        <w:pStyle w:val="Paragraphedeliste"/>
        <w:numPr>
          <w:ilvl w:val="0"/>
          <w:numId w:val="2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plan formation.</w:t>
      </w:r>
    </w:p>
    <w:p w:rsidR="00C40D93" w:rsidRPr="00835C1D" w:rsidRDefault="00C40D93" w:rsidP="00C40D93">
      <w:pPr>
        <w:tabs>
          <w:tab w:val="left" w:pos="2331"/>
        </w:tabs>
        <w:spacing w:line="360" w:lineRule="auto"/>
        <w:jc w:val="both"/>
        <w:rPr>
          <w:rFonts w:asciiTheme="majorBidi" w:hAnsiTheme="majorBidi" w:cstheme="majorBidi"/>
          <w:b/>
          <w:bCs/>
          <w:sz w:val="24"/>
          <w:szCs w:val="24"/>
        </w:rPr>
      </w:pPr>
      <w:r w:rsidRPr="00835C1D">
        <w:rPr>
          <w:rFonts w:asciiTheme="majorBidi" w:hAnsiTheme="majorBidi" w:cstheme="majorBidi"/>
          <w:b/>
          <w:bCs/>
          <w:sz w:val="24"/>
          <w:szCs w:val="24"/>
        </w:rPr>
        <w:t>Section 2 : réalisation du plan de formation :</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 L’évaluation des actions de formation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L’évaluation devrait être systématique lors du retour du salarié. Cependant, elle reste encore rare, du fait qu’elle est complexe à réaliser. Elle peut être faite à trois niveaux. Il faut évaluer les connaissances acquises par le salarié ; évaluer la capacité du salarié à mettre en application ses nouvelles connaissances dans l’exécution de son travail ; évaluer les effets de la formation sur les performances même de l’entreprise. Nous pouvons ainsi distinguer une évaluation à court terme, une à moyen terme, et enfin à long terme et qui sont comme suit :   </w:t>
      </w:r>
      <w:r w:rsidRPr="00CF0D77">
        <w:rPr>
          <w:rStyle w:val="Appelnotedebasdep"/>
          <w:rFonts w:asciiTheme="majorBidi" w:hAnsiTheme="majorBidi" w:cstheme="majorBidi"/>
          <w:sz w:val="24"/>
          <w:szCs w:val="24"/>
        </w:rPr>
        <w:footnoteReference w:id="34"/>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2.1.1 L’évaluation à court terme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L’objectif est ici d’évaluer l’acquisition de connaissances par le salarié stagiaire. Cette phase est l’occasion de recueillir les impressions des stagiaires sur le contenu ainsi que le déroulement de la formation, afin de pouvoir apprécier leur niveau de satisfaction, cette évaluation « à chaud » est dominante dans les organisations. Elle est nécessaire mais ne peut malheureusement que peu contribuer à mesurer l’efficacité de la formation.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L’action peut avoir été pédagogique et le salarié peut en être content, sans forcément appliquer par la suite ces connaissances en situation concrète de travail. C’est pourquoi cette phase est insuffisante.</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2.1.2 L’évaluation à moyen terme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Egalement appelé « évaluation différée », ce second niveau consiste à vérifier que les salarié formés sont capable de transférer leurs acquis dans leurs situations de travail respectives et </w:t>
      </w:r>
      <w:r w:rsidRPr="00CF0D77">
        <w:rPr>
          <w:rFonts w:asciiTheme="majorBidi" w:hAnsiTheme="majorBidi" w:cstheme="majorBidi"/>
          <w:sz w:val="24"/>
          <w:szCs w:val="24"/>
        </w:rPr>
        <w:lastRenderedPageBreak/>
        <w:t xml:space="preserve">donc qu’ils possèdent bien les compétences professionnelles pour lesquelles ils ont été préparés.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Pour cela, on ne peut pas d'abord observer comment les employés performent dans l'environnement de travail et ensuite analyser leurs résultats à l'aide de tableaux de bord, etc. Ils peuvent même remplir les tableaux de bord de manière autonome pour une "auto-évaluation". Ce suivi par le salarié reste une procédure assez lourde qui nécessite un investissement conjoint du salarié et de son manager. Par conséquent, les éléments utilisés pour cette évaluation doivent être clairement définis et exprimés en termes précis et être compris de tous.</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2.1.3 L’évaluation à long terme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dernier niveau, appelé aussi « Bilan Global », consiste à mesurer le « Retour sur Investissement » des actions de formation. Pour évaluer cette efficacité, on peut utiliser des indicateurs de performance démontrant directement l'impact des actions de formation sur les activités de l'entreprise. Ces indicateurs peuvent être la valeur ajoutée, le chiffre d'affaires ou les gains de productivité.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On peut également utiliser des métriques de progrès, qui peuvent mettre en évidence certaines améliorations de la santé d'une entreprise, comme une baisse de l'absentéisme ou une augmentation de la qualité.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Même si la formation est aujourd'hui une priorité dans la politique RH d'une organisation, ses enjeux d'évaluation sont encore peu développés.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Evaluer le stage dès le retour du salarié est la pratique la plus importante car c'est la plus facile à réaliser. Des questionnaires permettent souvent de vérifier si le stage répond aux attentes du salarié et s'il est possible d'atteindre les objectifs fixés. Mais l'évaluation de la formation reste un enjeu. La question est de savoir si l'employé pourra utiliser les connaissances qu'il a </w:t>
      </w:r>
      <w:proofErr w:type="gramStart"/>
      <w:r w:rsidRPr="00CF0D77">
        <w:rPr>
          <w:rFonts w:asciiTheme="majorBidi" w:hAnsiTheme="majorBidi" w:cstheme="majorBidi"/>
          <w:sz w:val="24"/>
          <w:szCs w:val="24"/>
        </w:rPr>
        <w:t>acquis</w:t>
      </w:r>
      <w:proofErr w:type="gramEnd"/>
      <w:r w:rsidRPr="00CF0D77">
        <w:rPr>
          <w:rFonts w:asciiTheme="majorBidi" w:hAnsiTheme="majorBidi" w:cstheme="majorBidi"/>
          <w:sz w:val="24"/>
          <w:szCs w:val="24"/>
        </w:rPr>
        <w:t xml:space="preserve"> directement sur le terrain, améliorant ainsi sa performance. Trois approches ont été mises en place pour tenter de rendre la formation plus efficace et d'améliorer sa qualité :</w:t>
      </w:r>
    </w:p>
    <w:p w:rsidR="00C40D93" w:rsidRPr="00CF0D77" w:rsidRDefault="00C40D93" w:rsidP="00C40D93">
      <w:pPr>
        <w:pStyle w:val="Paragraphedeliste"/>
        <w:numPr>
          <w:ilvl w:val="0"/>
          <w:numId w:val="3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Intégrer la formation dans la stratégie (dans les nouveaux projets, activités et produits).</w:t>
      </w:r>
    </w:p>
    <w:p w:rsidR="00C40D93" w:rsidRPr="00CF0D77" w:rsidRDefault="00C40D93" w:rsidP="00C40D93">
      <w:pPr>
        <w:pStyle w:val="Paragraphedeliste"/>
        <w:numPr>
          <w:ilvl w:val="0"/>
          <w:numId w:val="3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Impliquer davantage tous les salariés de l'entreprise, et avoir une bonne définition des besoins en amont et en aval des connaissances acquises sur le terrain.</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2.2 Les différents types de formation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2.2.1 Formation avant recrutement :</w:t>
      </w:r>
      <w:r w:rsidRPr="00CF0D77">
        <w:rPr>
          <w:rFonts w:asciiTheme="majorBidi" w:hAnsiTheme="majorBidi" w:cstheme="majorBidi"/>
          <w:sz w:val="24"/>
          <w:szCs w:val="24"/>
        </w:rPr>
        <w:t>Ce type de formation consiste à établir des liens permanents avec les écoles et les universités pour accompagner et parrainer les stagiaires, en recrutant les meilleurs stagiaires pendant la période de formation.</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2.2.2 Formation filière :</w:t>
      </w:r>
      <w:r w:rsidRPr="00CF0D77">
        <w:rPr>
          <w:rFonts w:asciiTheme="majorBidi" w:hAnsiTheme="majorBidi" w:cstheme="majorBidi"/>
          <w:sz w:val="24"/>
          <w:szCs w:val="24"/>
        </w:rPr>
        <w:t xml:space="preserve"> Implique des agents dont les compétences ont été confirmées. L'objectif est d'améliorer et de développer leurs compétences pour combler efficacement les postes. Ce type de formation est effectué tout en enregistrant les roulements pour remplacer les titulaires et préparer la relève à occuper un poste supérieur. Cela durera six mois (théorique et live).</w:t>
      </w:r>
    </w:p>
    <w:p w:rsidR="00C40D93" w:rsidRPr="00CF0D77" w:rsidRDefault="00C40D93" w:rsidP="00C40D93">
      <w:p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 xml:space="preserve">Le </w:t>
      </w:r>
      <w:proofErr w:type="spellStart"/>
      <w:r w:rsidRPr="00CF0D77">
        <w:rPr>
          <w:rFonts w:asciiTheme="majorBidi" w:hAnsiTheme="majorBidi" w:cstheme="majorBidi"/>
          <w:b/>
          <w:bCs/>
          <w:sz w:val="24"/>
          <w:szCs w:val="24"/>
          <w:u w:val="single"/>
        </w:rPr>
        <w:t>staffing</w:t>
      </w:r>
      <w:proofErr w:type="spellEnd"/>
      <w:r w:rsidRPr="00CF0D77">
        <w:rPr>
          <w:rFonts w:asciiTheme="majorBidi" w:hAnsiTheme="majorBidi" w:cstheme="majorBidi"/>
          <w:b/>
          <w:bCs/>
          <w:sz w:val="24"/>
          <w:szCs w:val="24"/>
          <w:u w:val="single"/>
        </w:rPr>
        <w:t>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Le </w:t>
      </w:r>
      <w:proofErr w:type="spellStart"/>
      <w:r w:rsidRPr="00CF0D77">
        <w:rPr>
          <w:rFonts w:asciiTheme="majorBidi" w:hAnsiTheme="majorBidi" w:cstheme="majorBidi"/>
          <w:sz w:val="24"/>
          <w:szCs w:val="24"/>
        </w:rPr>
        <w:t>staffing</w:t>
      </w:r>
      <w:proofErr w:type="spellEnd"/>
      <w:r w:rsidRPr="00CF0D77">
        <w:rPr>
          <w:rFonts w:asciiTheme="majorBidi" w:hAnsiTheme="majorBidi" w:cstheme="majorBidi"/>
          <w:sz w:val="24"/>
          <w:szCs w:val="24"/>
        </w:rPr>
        <w:t xml:space="preserve"> c’est la progression dans les postes de responsabilité de techniciens à chef de section, puis chef de service. Dans le cas de départ en retraite ou mutation ou abandon de poste,  le service P.E.G.C  informe les structures  des postes organiques vacants dans certain postes de responsabilité.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 choix doit obéir à certains critères :</w:t>
      </w:r>
    </w:p>
    <w:p w:rsidR="00C40D93" w:rsidRPr="00CF0D77" w:rsidRDefault="00C40D93" w:rsidP="00C40D93">
      <w:pPr>
        <w:pStyle w:val="Paragraphedeliste"/>
        <w:numPr>
          <w:ilvl w:val="0"/>
          <w:numId w:val="3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Passer par la formation filière qui est constituée de quatre niveaux.</w:t>
      </w:r>
    </w:p>
    <w:p w:rsidR="00C40D93" w:rsidRPr="00CF0D77" w:rsidRDefault="00C40D93" w:rsidP="00C40D93">
      <w:pPr>
        <w:pStyle w:val="Paragraphedeliste"/>
        <w:numPr>
          <w:ilvl w:val="0"/>
          <w:numId w:val="3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Avoir des compétences managériales, techniques et comportementales.</w:t>
      </w:r>
    </w:p>
    <w:p w:rsidR="00C40D93" w:rsidRPr="00CF0D77" w:rsidRDefault="00C40D93" w:rsidP="00C40D93">
      <w:pPr>
        <w:pStyle w:val="Paragraphedeliste"/>
        <w:numPr>
          <w:ilvl w:val="0"/>
          <w:numId w:val="3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Et surtout avoir plus de cinq ans d’ancienneté dans le poste.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2.2.3 Formation de consolidation :</w:t>
      </w:r>
      <w:r w:rsidRPr="00CF0D77">
        <w:rPr>
          <w:rFonts w:asciiTheme="majorBidi" w:hAnsiTheme="majorBidi" w:cstheme="majorBidi"/>
          <w:sz w:val="24"/>
          <w:szCs w:val="24"/>
        </w:rPr>
        <w:t xml:space="preserve"> comprend l'amélioration de la performance des agents qui présentent des lacunes dans la tâche.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données recueillies par l'évaluation du supérieur hiérarchique nous permettent de guider les agents à travers une variété de formations intégrées et de les former en fonction des exigences du rôle afin de combler l'écart.</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2.2.4 Formation de perfectionnement :</w:t>
      </w:r>
      <w:r w:rsidRPr="00CF0D77">
        <w:rPr>
          <w:rFonts w:asciiTheme="majorBidi" w:hAnsiTheme="majorBidi" w:cstheme="majorBidi"/>
          <w:sz w:val="24"/>
          <w:szCs w:val="24"/>
        </w:rPr>
        <w:t>Ces cours sont répartis comme suit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ateliers sont une modalité de formation qui permet aux agents de découvrir des innovations technologiques et organisationnelles et d'établir un échange d'expériences.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Ces actions sur des thématiques techniques, managériales, informatiques et financières sont organisées dans des centres d'entreprises (SMA, IAP, centres généralistes) ou dans des organismes publics ou privés répondant aux attentes des entreprises.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L'objectif de cette formation est d'élever le niveau de qualification et les aspirations des salariés susceptibles de bénéficier d'une promotion.</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2.2.5 Formation fournisseur :</w:t>
      </w:r>
      <w:r w:rsidRPr="00CF0D77">
        <w:rPr>
          <w:rFonts w:asciiTheme="majorBidi" w:hAnsiTheme="majorBidi" w:cstheme="majorBidi"/>
          <w:sz w:val="24"/>
          <w:szCs w:val="24"/>
        </w:rPr>
        <w:t xml:space="preserve"> Lors de la négociation des contrats d'achat de nouveaux équipements, la formation inclut l'utilisation de la technologie par les opérateurs (ingénieurs, techniciens et autres).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Elle est soit réalisée dans l'atelier du fournisseur. Les fournisseurs sont tenus de former des agents pour faire fonctionner et démarrer les équipements conformément aux normes d'exploitation et de sécurité.</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2.2.6 Formation de formateur :</w:t>
      </w:r>
      <w:r w:rsidRPr="00CF0D77">
        <w:rPr>
          <w:rFonts w:asciiTheme="majorBidi" w:hAnsiTheme="majorBidi" w:cstheme="majorBidi"/>
          <w:sz w:val="24"/>
          <w:szCs w:val="24"/>
        </w:rPr>
        <w:t xml:space="preserve"> L'entreprise s'efforce d'avoir son propre formateur, la procédure est la suivante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Faire-être (formation du formateur par un organisme extérieur).</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Faire avec (les stagiaires transféreront leurs connaissances acquises à un groupe grâce à la collaboration d'une organisation externe).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2.2.7 Formation d’apprentissage :</w:t>
      </w:r>
      <w:r w:rsidRPr="00CF0D77">
        <w:rPr>
          <w:rFonts w:asciiTheme="majorBidi" w:hAnsiTheme="majorBidi" w:cstheme="majorBidi"/>
          <w:b/>
          <w:bCs/>
          <w:sz w:val="24"/>
          <w:szCs w:val="24"/>
        </w:rPr>
        <w:t> </w:t>
      </w:r>
      <w:r w:rsidRPr="00CF0D77">
        <w:rPr>
          <w:rFonts w:asciiTheme="majorBidi" w:hAnsiTheme="majorBidi" w:cstheme="majorBidi"/>
          <w:sz w:val="24"/>
          <w:szCs w:val="24"/>
        </w:rPr>
        <w:t>L’État oblige chaque entreprise à prendre des apprentis pour développer les compétences.</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L’apprentissage est un mode de formation professionnelle ayant pour but l’acquisition, en cours d’emploi, d’une  qualification professionnelle initiale reconnue, permettant l’exercice d’un métier dans les divers secteurs de l’activité économique liés à la production de biens et de service.</w:t>
      </w:r>
    </w:p>
    <w:p w:rsidR="00C40D93" w:rsidRPr="00CF0D77" w:rsidRDefault="00C40D93" w:rsidP="00C40D93">
      <w:pPr>
        <w:pStyle w:val="Paragraphedeliste"/>
        <w:numPr>
          <w:ilvl w:val="0"/>
          <w:numId w:val="49"/>
        </w:numPr>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Méthodologie et contrôle :</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Dégager le quota des apprentis au prorata des effectifs et les capacités d’accueil des structures tout en respectant la réglementation en vigueur,  conformément aux articles 7 et 9 cité dans le chapitre « références ».</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Définir au préalable avec les responsables de structure et le chef de département ressources humaines le quota des apprentis à prendre en charge pour chaque session.</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Enregistrer le support contrat au sein du bureau d’ordre général, réceptionné auprès de l’APC sans définition de la spécialité.</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Etablir un classement par ordre d’arrivée par rapport à la date d’enregistrement BOG.</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suivie et la gestion des apprentis sont reportés dans chaque rapport mensuel.</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suivi pédagogique de l’apprenti est assuré par le parrain désigné par la structure d’accueil conformément à la réglementation en vigueur.</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Définir le rôle et le niveau de responsabilité du parrain conformément aux dispositions particulières pour l’exercice de la fonction dans l’entreprise conformément à la circulaire d’application en vigueur -7.07- et aux articles 235 et 237 de la convention d’entreprise.</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gestion interne est assurée par le service formation.</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cas d’absences non justifiées par l’apprenti, service planification et gestion des carrières procède aux formalités de résiliation de contrat.</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tests et/ou examens sont assurés par les établissements de la formation professionnelle.</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prévisions budgétaires doivent être prises en charge par les complexes et prévoir : le salaire des apprentis-le transport- dotation des EPI – et la restauration.</w:t>
      </w:r>
    </w:p>
    <w:p w:rsidR="00C40D93" w:rsidRPr="00CF0D77" w:rsidRDefault="00C40D93" w:rsidP="00C40D93">
      <w:pPr>
        <w:pStyle w:val="Paragraphedeliste"/>
        <w:numPr>
          <w:ilvl w:val="0"/>
          <w:numId w:val="26"/>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chef département Ressources humaines est responsable de l’application de la procédure.</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b/>
          <w:bCs/>
          <w:sz w:val="24"/>
          <w:szCs w:val="24"/>
          <w:u w:val="single"/>
        </w:rPr>
        <w:t>2.2.8 Formation d’induction :</w:t>
      </w:r>
      <w:r w:rsidRPr="00CF0D77">
        <w:rPr>
          <w:rFonts w:asciiTheme="majorBidi" w:hAnsiTheme="majorBidi" w:cstheme="majorBidi"/>
          <w:sz w:val="24"/>
          <w:szCs w:val="24"/>
        </w:rPr>
        <w:t xml:space="preserve"> Les nouvelles recrues doivent suivre une formation d'accueil avant d'entrer en fonction afin de se familiariser et s'intégrer à l'organisation et à l'ambiance du travail en équipe. La formation dure douze mois et se résume comme suit :</w:t>
      </w:r>
    </w:p>
    <w:p w:rsidR="00C40D93" w:rsidRPr="00CF0D77" w:rsidRDefault="00C40D93" w:rsidP="00C40D93">
      <w:pPr>
        <w:pStyle w:val="Paragraphedeliste"/>
        <w:numPr>
          <w:ilvl w:val="0"/>
          <w:numId w:val="4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Formation théorique.</w:t>
      </w:r>
    </w:p>
    <w:p w:rsidR="00C40D93" w:rsidRPr="00CF0D77" w:rsidRDefault="00C40D93" w:rsidP="00C40D93">
      <w:pPr>
        <w:pStyle w:val="Paragraphedeliste"/>
        <w:numPr>
          <w:ilvl w:val="0"/>
          <w:numId w:val="4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Avec l'aide du superviseur interne de GP2/Z SONATRACH, s'adapter à l'environnement et aux différentes actions liées aux tâches de travail, à partir de l'application de modèles théoriques.</w:t>
      </w:r>
    </w:p>
    <w:p w:rsidR="00C40D93" w:rsidRPr="00CF0D77" w:rsidRDefault="00C40D93" w:rsidP="00C40D93">
      <w:pPr>
        <w:pStyle w:val="Paragraphedeliste"/>
        <w:numPr>
          <w:ilvl w:val="0"/>
          <w:numId w:val="4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Expérience de travail.</w:t>
      </w:r>
    </w:p>
    <w:p w:rsidR="00C40D93" w:rsidRPr="00835C1D" w:rsidRDefault="00C40D93" w:rsidP="00835C1D">
      <w:pPr>
        <w:pStyle w:val="Paragraphedeliste"/>
        <w:numPr>
          <w:ilvl w:val="0"/>
          <w:numId w:val="40"/>
        </w:num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Le stagiaire doit remettre un projet sur les problématiques soulevées par le GP2/Z sous forme de soutenance de thèse.</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2.3 Les objectifs de la formation :</w:t>
      </w:r>
    </w:p>
    <w:p w:rsidR="00C40D93" w:rsidRPr="00CF0D77" w:rsidRDefault="00C40D93" w:rsidP="00C40D93">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des employés s'aligne sur les attentes des employés et de l'entreprise et contribue à améliorer les performances de l'entreprise.</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2.3.1 Pour les salariés :</w:t>
      </w:r>
    </w:p>
    <w:p w:rsidR="00C40D93" w:rsidRPr="00CF0D77" w:rsidRDefault="00C40D93" w:rsidP="00C40D93">
      <w:pPr>
        <w:pStyle w:val="Paragraphedeliste"/>
        <w:numPr>
          <w:ilvl w:val="0"/>
          <w:numId w:val="37"/>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favorise une meilleure coordination des tâches.</w:t>
      </w:r>
    </w:p>
    <w:p w:rsidR="00C40D93" w:rsidRPr="00CF0D77" w:rsidRDefault="00C40D93" w:rsidP="00C40D93">
      <w:pPr>
        <w:pStyle w:val="Paragraphedeliste"/>
        <w:numPr>
          <w:ilvl w:val="0"/>
          <w:numId w:val="37"/>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améliore la qualité du travail et aide à développer les connaissances et les compétences des employés.</w:t>
      </w:r>
    </w:p>
    <w:p w:rsidR="00C40D93" w:rsidRPr="00CF0D77" w:rsidRDefault="00C40D93" w:rsidP="00C40D93">
      <w:pPr>
        <w:pStyle w:val="Paragraphedeliste"/>
        <w:numPr>
          <w:ilvl w:val="0"/>
          <w:numId w:val="37"/>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lastRenderedPageBreak/>
        <w:t>La formation permet d'intégrer les avancées technologiques (modification des équipements, des modes d'organisation).</w:t>
      </w:r>
    </w:p>
    <w:p w:rsidR="00C40D93" w:rsidRPr="00CF0D77" w:rsidRDefault="00C40D93" w:rsidP="00C40D93">
      <w:pPr>
        <w:pStyle w:val="Paragraphedeliste"/>
        <w:numPr>
          <w:ilvl w:val="0"/>
          <w:numId w:val="37"/>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formation contribue à améliorer l'adaptabilité des employés.</w:t>
      </w:r>
    </w:p>
    <w:p w:rsidR="00C40D93" w:rsidRPr="00CF0D77" w:rsidRDefault="00C40D93" w:rsidP="00C40D93">
      <w:pPr>
        <w:pStyle w:val="Paragraphedeliste"/>
        <w:numPr>
          <w:ilvl w:val="0"/>
          <w:numId w:val="37"/>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modification des modes d’organisation.</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Les dispositifs de formation juridique visent à offrir aux salariés la possibilité d'acquérir diverses compétences, de valider ces compétences et de définir des projets personnels et professionnels (employabilité).</w:t>
      </w:r>
    </w:p>
    <w:p w:rsidR="00C40D93" w:rsidRPr="00CF0D77" w:rsidRDefault="00C40D93" w:rsidP="00C40D93">
      <w:pPr>
        <w:tabs>
          <w:tab w:val="left" w:pos="2331"/>
        </w:tabs>
        <w:spacing w:line="360" w:lineRule="auto"/>
        <w:jc w:val="both"/>
        <w:rPr>
          <w:rFonts w:asciiTheme="majorBidi" w:hAnsiTheme="majorBidi" w:cstheme="majorBidi"/>
          <w:sz w:val="24"/>
          <w:szCs w:val="24"/>
          <w:u w:val="single"/>
        </w:rPr>
      </w:pPr>
      <w:r w:rsidRPr="00CF0D77">
        <w:rPr>
          <w:rFonts w:asciiTheme="majorBidi" w:hAnsiTheme="majorBidi" w:cstheme="majorBidi"/>
          <w:b/>
          <w:bCs/>
          <w:sz w:val="24"/>
          <w:szCs w:val="24"/>
          <w:u w:val="single"/>
        </w:rPr>
        <w:t>2.3.2 Pour le complexe GP2/Z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Au regard du complexe GP2/Z, les actions de formation des collaborateurs peuvent correspondre à des stratégies passives ou actives.</w:t>
      </w:r>
    </w:p>
    <w:p w:rsidR="00C40D93" w:rsidRPr="00CF0D77" w:rsidRDefault="00C40D93" w:rsidP="00C40D93">
      <w:pPr>
        <w:pStyle w:val="Paragraphedeliste"/>
        <w:numPr>
          <w:ilvl w:val="0"/>
          <w:numId w:val="41"/>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Stratégie de formation réactive : L'entreprise repense sa politique de formation à la lumière des changements qui affectent l'entreprise.</w:t>
      </w:r>
    </w:p>
    <w:p w:rsidR="00C40D93" w:rsidRPr="00CF0D77" w:rsidRDefault="00C40D93" w:rsidP="00C40D93">
      <w:pPr>
        <w:pStyle w:val="Paragraphedeliste"/>
        <w:numPr>
          <w:ilvl w:val="0"/>
          <w:numId w:val="41"/>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Stratégie volontariste de formation : L'entreprise réfléchit aux compétences de ses collaborateurs dans le cadre de la stratégie globale et articule la politique de formation à la gestion prévisionnelle de l'entreprise.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outre à ses enjeux, la formation a plusieurs objectifs qui se résument en deux axes :</w:t>
      </w:r>
      <w:r w:rsidRPr="00CF0D77">
        <w:rPr>
          <w:rStyle w:val="Appelnotedebasdep"/>
          <w:rFonts w:asciiTheme="majorBidi" w:hAnsiTheme="majorBidi" w:cstheme="majorBidi"/>
          <w:sz w:val="24"/>
          <w:szCs w:val="24"/>
        </w:rPr>
        <w:footnoteReference w:id="35"/>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2.3.3 Au niveau de l’organisation :</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Accroître la compétitivité de l'organisation en valorisant le potentiel technique de l'organisation et en adaptant les connaissances ou les compétences des salariés, en commençant par l'objectif de remplir le rôle professionnel au poste de travail.</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Suivi du développement des compétences lors de recrutements, de transferts internes ou de promotion.</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Programmer les circuits progressifs indiqués dans les savoirs pour adapter les qualifications générales aux besoins de l'organisation.</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Focalisation sur les catégories de talents peu qualifiés, au stade extrême de l'insertion des jeunes et des carrières individuelles.</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Allier formation et communication pour créer une bonne ambiance de concentration.</w:t>
      </w:r>
    </w:p>
    <w:p w:rsidR="00C40D93" w:rsidRPr="00CF0D77"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Démontrer toute l'organisation en expliquant différentes expressions, apprendre à maîtriser certains outils d'analyse et d'action, et favoriser l'action collective.</w:t>
      </w:r>
    </w:p>
    <w:p w:rsidR="00C40D93" w:rsidRDefault="00C40D93" w:rsidP="00C40D93">
      <w:pPr>
        <w:pStyle w:val="Paragraphedeliste"/>
        <w:numPr>
          <w:ilvl w:val="0"/>
          <w:numId w:val="42"/>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réponse à tout impact possible sur le fonctionnement de l'organisation.</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2.3.4 Au niveau des individus :</w:t>
      </w:r>
    </w:p>
    <w:p w:rsidR="00C40D93" w:rsidRPr="00CF0D77" w:rsidRDefault="00C40D93" w:rsidP="00835C1D">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Certains objectifs de formation sont liés à la volonté des salariés et ne sont pas toujours l'occasion de s'organiser. Ces objectifs peuvent être résumés comme suit :</w:t>
      </w:r>
    </w:p>
    <w:p w:rsidR="00C40D93" w:rsidRPr="00CF0D77" w:rsidRDefault="00C40D93" w:rsidP="00C40D93">
      <w:pPr>
        <w:pStyle w:val="Paragraphedeliste"/>
        <w:numPr>
          <w:ilvl w:val="0"/>
          <w:numId w:val="4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Mieux comprendre leur travail.</w:t>
      </w:r>
    </w:p>
    <w:p w:rsidR="00C40D93" w:rsidRPr="00CF0D77" w:rsidRDefault="00C40D93" w:rsidP="00C40D93">
      <w:pPr>
        <w:pStyle w:val="Paragraphedeliste"/>
        <w:numPr>
          <w:ilvl w:val="0"/>
          <w:numId w:val="4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Préparer le changement de carrière et le changement interne.</w:t>
      </w:r>
    </w:p>
    <w:p w:rsidR="00C40D93" w:rsidRPr="00CF0D77" w:rsidRDefault="00C40D93" w:rsidP="00C40D93">
      <w:pPr>
        <w:pStyle w:val="Paragraphedeliste"/>
        <w:numPr>
          <w:ilvl w:val="0"/>
          <w:numId w:val="4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Mieux comprendre l'organisation dans laquelle nous travaillons.</w:t>
      </w:r>
    </w:p>
    <w:p w:rsidR="00C40D93" w:rsidRPr="00CF0D77" w:rsidRDefault="00C40D93" w:rsidP="00C40D93">
      <w:pPr>
        <w:pStyle w:val="Paragraphedeliste"/>
        <w:numPr>
          <w:ilvl w:val="0"/>
          <w:numId w:val="43"/>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Mobiliser les collaborateurs pour les projets de l'entreprise.</w:t>
      </w:r>
    </w:p>
    <w:p w:rsidR="00C40D93" w:rsidRPr="00CF0D77" w:rsidRDefault="00C40D93" w:rsidP="00C40D93">
      <w:pPr>
        <w:pStyle w:val="Paragraphedeliste"/>
        <w:numPr>
          <w:ilvl w:val="0"/>
          <w:numId w:val="43"/>
        </w:numPr>
        <w:tabs>
          <w:tab w:val="left" w:pos="2331"/>
        </w:tabs>
        <w:spacing w:line="360" w:lineRule="auto"/>
        <w:jc w:val="both"/>
        <w:rPr>
          <w:rFonts w:asciiTheme="majorBidi" w:hAnsiTheme="majorBidi" w:cstheme="majorBidi"/>
          <w:b/>
          <w:bCs/>
          <w:sz w:val="24"/>
          <w:szCs w:val="24"/>
        </w:rPr>
      </w:pPr>
      <w:r w:rsidRPr="00CF0D77">
        <w:rPr>
          <w:rFonts w:asciiTheme="majorBidi" w:hAnsiTheme="majorBidi" w:cstheme="majorBidi"/>
          <w:sz w:val="24"/>
          <w:szCs w:val="24"/>
        </w:rPr>
        <w:t>Développer les compétences du personnel et mettre à jour les connaissances professionnelles.</w:t>
      </w:r>
    </w:p>
    <w:p w:rsidR="00C40D93" w:rsidRPr="00CF0D77" w:rsidRDefault="00C40D93" w:rsidP="00C40D93">
      <w:pPr>
        <w:tabs>
          <w:tab w:val="left" w:pos="2331"/>
        </w:tabs>
        <w:spacing w:line="360" w:lineRule="auto"/>
        <w:jc w:val="both"/>
        <w:rPr>
          <w:rFonts w:asciiTheme="majorBidi" w:hAnsiTheme="majorBidi" w:cstheme="majorBidi"/>
          <w:sz w:val="24"/>
          <w:szCs w:val="24"/>
          <w:u w:val="single"/>
        </w:rPr>
      </w:pPr>
      <w:r w:rsidRPr="00CF0D77">
        <w:rPr>
          <w:rFonts w:asciiTheme="majorBidi" w:hAnsiTheme="majorBidi" w:cstheme="majorBidi"/>
          <w:b/>
          <w:bCs/>
          <w:sz w:val="24"/>
          <w:szCs w:val="24"/>
          <w:u w:val="single"/>
        </w:rPr>
        <w:t>2.4 Les objectifs pédagogiques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Ce sont les représentations, les prises de conscience, les schémas cognitifs, les savoirs et savoir-faire que l'apprenant doit acquérir à l'issue du mouvement de formation. Ils constituent des « ressources » que les gens peuvent utiliser pour développer leurs compétences. Ces objectifs peuvent être établis :</w:t>
      </w:r>
    </w:p>
    <w:p w:rsidR="00C40D93" w:rsidRPr="00CF0D77" w:rsidRDefault="00C40D93" w:rsidP="00C40D93">
      <w:pPr>
        <w:pStyle w:val="Paragraphedeliste"/>
        <w:numPr>
          <w:ilvl w:val="0"/>
          <w:numId w:val="4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termes de contenu de connaissances.</w:t>
      </w:r>
    </w:p>
    <w:p w:rsidR="00C40D93" w:rsidRPr="00CF0D77" w:rsidRDefault="00C40D93" w:rsidP="00C40D93">
      <w:pPr>
        <w:pStyle w:val="Paragraphedeliste"/>
        <w:numPr>
          <w:ilvl w:val="0"/>
          <w:numId w:val="44"/>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l'évolution de la représentation et de la conscience.</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2.5 Les objectifs d’activités à réaliser avec compétence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Ce sont les représentations, les prises de conscience, les schémas cognitifs, les savoirs et savoir-faire que les apprenants doivent acquérir à l'issue du processus de formation. Ce sont des « ressources » que les gens peuvent utiliser pour développer leurs compétences. Ces objectifs peuvent être établis :</w:t>
      </w:r>
    </w:p>
    <w:p w:rsidR="00C40D93" w:rsidRPr="00CF0D77" w:rsidRDefault="00C40D93" w:rsidP="00C40D93">
      <w:pPr>
        <w:pStyle w:val="Paragraphedeliste"/>
        <w:numPr>
          <w:ilvl w:val="0"/>
          <w:numId w:val="4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En termes de contenu de connaissances.</w:t>
      </w:r>
    </w:p>
    <w:p w:rsidR="00C40D93" w:rsidRPr="00CF0D77" w:rsidRDefault="00C40D93" w:rsidP="00C40D93">
      <w:pPr>
        <w:pStyle w:val="Paragraphedeliste"/>
        <w:numPr>
          <w:ilvl w:val="0"/>
          <w:numId w:val="45"/>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Dans l'évolution de la représentation et de la conscience.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Objectifs des activités réalisées avec compétence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Ils indiquent des activités que les apprenants doivent réaliser avec compétence en combinant et en mobilisant des ressources (savoirs, savoir-faire, représentation, etc.).</w:t>
      </w:r>
    </w:p>
    <w:p w:rsidR="001C032A" w:rsidRDefault="00C40D93" w:rsidP="00C40D93">
      <w:pPr>
        <w:tabs>
          <w:tab w:val="left" w:pos="2331"/>
        </w:tabs>
        <w:spacing w:line="360" w:lineRule="auto"/>
        <w:jc w:val="both"/>
        <w:rPr>
          <w:rFonts w:asciiTheme="majorBidi" w:hAnsiTheme="majorBidi" w:cstheme="majorBidi"/>
          <w:sz w:val="24"/>
          <w:szCs w:val="24"/>
        </w:rPr>
      </w:pPr>
      <w:proofErr w:type="gramStart"/>
      <w:r w:rsidRPr="00CF0D77">
        <w:rPr>
          <w:rFonts w:asciiTheme="majorBidi" w:hAnsiTheme="majorBidi" w:cstheme="majorBidi"/>
          <w:sz w:val="24"/>
          <w:szCs w:val="24"/>
        </w:rPr>
        <w:t>ce</w:t>
      </w:r>
      <w:proofErr w:type="gramEnd"/>
      <w:r w:rsidRPr="00CF0D77">
        <w:rPr>
          <w:rFonts w:asciiTheme="majorBidi" w:hAnsiTheme="majorBidi" w:cstheme="majorBidi"/>
          <w:sz w:val="24"/>
          <w:szCs w:val="24"/>
        </w:rPr>
        <w:t xml:space="preserve"> qu'ils ont appris en formation. À l'instar de la technologie propriétaire, les objectifs sont </w:t>
      </w:r>
      <w:proofErr w:type="spellStart"/>
      <w:r w:rsidRPr="00CF0D77">
        <w:rPr>
          <w:rFonts w:asciiTheme="majorBidi" w:hAnsiTheme="majorBidi" w:cstheme="majorBidi"/>
          <w:sz w:val="24"/>
          <w:szCs w:val="24"/>
        </w:rPr>
        <w:t>formul</w:t>
      </w:r>
      <w:proofErr w:type="spellEnd"/>
    </w:p>
    <w:p w:rsidR="00C40D93" w:rsidRDefault="00C40D93" w:rsidP="00C40D93">
      <w:pPr>
        <w:tabs>
          <w:tab w:val="left" w:pos="2331"/>
        </w:tabs>
        <w:spacing w:line="360" w:lineRule="auto"/>
        <w:jc w:val="both"/>
        <w:rPr>
          <w:rFonts w:asciiTheme="majorBidi" w:hAnsiTheme="majorBidi" w:cstheme="majorBidi"/>
          <w:sz w:val="24"/>
          <w:szCs w:val="24"/>
        </w:rPr>
      </w:pPr>
      <w:proofErr w:type="spellStart"/>
      <w:proofErr w:type="gramStart"/>
      <w:r w:rsidRPr="00CF0D77">
        <w:rPr>
          <w:rFonts w:asciiTheme="majorBidi" w:hAnsiTheme="majorBidi" w:cstheme="majorBidi"/>
          <w:sz w:val="24"/>
          <w:szCs w:val="24"/>
        </w:rPr>
        <w:t>és</w:t>
      </w:r>
      <w:proofErr w:type="spellEnd"/>
      <w:proofErr w:type="gramEnd"/>
      <w:r w:rsidRPr="00CF0D77">
        <w:rPr>
          <w:rFonts w:asciiTheme="majorBidi" w:hAnsiTheme="majorBidi" w:cstheme="majorBidi"/>
          <w:sz w:val="24"/>
          <w:szCs w:val="24"/>
        </w:rPr>
        <w:t xml:space="preserve"> en termes d'applications « peut ».</w:t>
      </w:r>
    </w:p>
    <w:p w:rsidR="001C032A" w:rsidRPr="001C032A" w:rsidRDefault="001C032A" w:rsidP="001C032A">
      <w:pPr>
        <w:pStyle w:val="Paragraphedeliste"/>
        <w:numPr>
          <w:ilvl w:val="0"/>
          <w:numId w:val="50"/>
        </w:numPr>
        <w:tabs>
          <w:tab w:val="left" w:pos="2331"/>
        </w:tabs>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rPr>
        <w:lastRenderedPageBreak/>
        <w:t>Exemple :</w:t>
      </w:r>
    </w:p>
    <w:p w:rsidR="00C40D93" w:rsidRPr="00CF0D77" w:rsidRDefault="00C40D93" w:rsidP="00C40D93">
      <w:pPr>
        <w:pStyle w:val="Paragraphedeliste"/>
        <w:numPr>
          <w:ilvl w:val="0"/>
          <w:numId w:val="38"/>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Développer l'architecture informatique.</w:t>
      </w:r>
    </w:p>
    <w:p w:rsidR="00C40D93" w:rsidRPr="00CF0D77" w:rsidRDefault="00C40D93" w:rsidP="00C40D93">
      <w:pPr>
        <w:pStyle w:val="Paragraphedeliste"/>
        <w:numPr>
          <w:ilvl w:val="0"/>
          <w:numId w:val="38"/>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Diriger la conception technique des programmes de formation.</w:t>
      </w:r>
    </w:p>
    <w:p w:rsidR="00C40D93" w:rsidRPr="00CF0D77" w:rsidRDefault="00C40D93" w:rsidP="00C40D93">
      <w:pPr>
        <w:pStyle w:val="Paragraphedeliste"/>
        <w:numPr>
          <w:ilvl w:val="0"/>
          <w:numId w:val="39"/>
        </w:num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Dépanner et redémarrer l'installation automatique.</w:t>
      </w:r>
    </w:p>
    <w:p w:rsidR="00C40D93" w:rsidRPr="00CF0D77" w:rsidRDefault="00C40D93" w:rsidP="00C40D93">
      <w:pPr>
        <w:tabs>
          <w:tab w:val="left" w:pos="2331"/>
        </w:tabs>
        <w:spacing w:line="360" w:lineRule="auto"/>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t>2.6 Les objectifs d’impact :</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Ils représentent les effets attendus des actions d'entraînement sur les performances et la fonction complexe GP2/Z. Si possible, ils seront formulés en termes de paramètres (taux de refus, indice de qualité, réussite du projet, etc.) considérés comme particulièrement sensibles aux effets de la formation dispensée.</w:t>
      </w:r>
    </w:p>
    <w:p w:rsidR="00C40D93" w:rsidRPr="00CF0D77" w:rsidRDefault="00C40D93" w:rsidP="00C40D93">
      <w:pPr>
        <w:tabs>
          <w:tab w:val="left" w:pos="2331"/>
        </w:tabs>
        <w:spacing w:line="360" w:lineRule="auto"/>
        <w:jc w:val="both"/>
        <w:rPr>
          <w:rFonts w:asciiTheme="majorBidi" w:hAnsiTheme="majorBidi" w:cstheme="majorBidi"/>
          <w:sz w:val="24"/>
          <w:szCs w:val="24"/>
        </w:rPr>
      </w:pPr>
      <w:r w:rsidRPr="00CF0D77">
        <w:rPr>
          <w:rFonts w:asciiTheme="majorBidi" w:hAnsiTheme="majorBidi" w:cstheme="majorBidi"/>
          <w:sz w:val="24"/>
          <w:szCs w:val="24"/>
        </w:rPr>
        <w:t>Ils représentent les effets escomptés de l’action de formation sur les performances, le fonctionnement du complexe GP2/Z. Ils seront si possible formulés en terme de paramètre considérés comme particulièrement sensibles aux effets de la formation réalisée (taux de rebut, indice de qualité, réussite d’un projet…).</w:t>
      </w: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Pr="00CF0D77" w:rsidRDefault="00C40D93" w:rsidP="00C40D93">
      <w:pPr>
        <w:tabs>
          <w:tab w:val="left" w:pos="2331"/>
        </w:tabs>
        <w:spacing w:line="360" w:lineRule="auto"/>
        <w:jc w:val="both"/>
        <w:rPr>
          <w:rFonts w:asciiTheme="majorBidi" w:hAnsiTheme="majorBidi" w:cstheme="majorBidi"/>
          <w:sz w:val="24"/>
          <w:szCs w:val="24"/>
        </w:rPr>
      </w:pPr>
    </w:p>
    <w:p w:rsidR="00C40D93" w:rsidRDefault="00C40D93"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hint="cs"/>
          <w:sz w:val="24"/>
          <w:szCs w:val="24"/>
          <w:rtl/>
        </w:rPr>
      </w:pPr>
    </w:p>
    <w:p w:rsidR="00E0572E" w:rsidRDefault="00E0572E"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835C1D" w:rsidRDefault="00835C1D" w:rsidP="00C40D93">
      <w:pPr>
        <w:rPr>
          <w:rFonts w:asciiTheme="majorBidi" w:hAnsiTheme="majorBidi" w:cstheme="majorBidi"/>
          <w:sz w:val="24"/>
          <w:szCs w:val="24"/>
        </w:rPr>
      </w:pPr>
    </w:p>
    <w:p w:rsidR="001C032A" w:rsidRPr="00CF0D77" w:rsidRDefault="001C032A" w:rsidP="001C032A">
      <w:pPr>
        <w:jc w:val="center"/>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Axe des données personnelles :</w:t>
      </w:r>
    </w:p>
    <w:p w:rsidR="001C032A" w:rsidRDefault="001C032A" w:rsidP="00CF0D77">
      <w:pPr>
        <w:jc w:val="both"/>
        <w:rPr>
          <w:rFonts w:asciiTheme="majorBidi" w:hAnsiTheme="majorBidi" w:cstheme="majorBidi"/>
          <w:sz w:val="24"/>
          <w:szCs w:val="24"/>
        </w:rPr>
      </w:pP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Dans cette partie nous allons étudier les caractéristiques de notre échantillon d’étude, suivant le premier axe du questionnaire qui a été consacré pour les données personnelles.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n°01</w:t>
      </w:r>
      <w:r w:rsidRPr="00CF0D77">
        <w:rPr>
          <w:rFonts w:asciiTheme="majorBidi" w:hAnsiTheme="majorBidi" w:cstheme="majorBidi"/>
          <w:b/>
          <w:bCs/>
          <w:sz w:val="24"/>
          <w:szCs w:val="24"/>
        </w:rPr>
        <w:t> : la répartition des enquêtes selon le sexe :</w:t>
      </w:r>
    </w:p>
    <w:tbl>
      <w:tblPr>
        <w:tblStyle w:val="Grilledutableau"/>
        <w:tblW w:w="0" w:type="auto"/>
        <w:tblLook w:val="04A0"/>
      </w:tblPr>
      <w:tblGrid>
        <w:gridCol w:w="3070"/>
        <w:gridCol w:w="3071"/>
        <w:gridCol w:w="3071"/>
      </w:tblGrid>
      <w:tr w:rsidR="00CF0D77" w:rsidRPr="00CF0D77" w:rsidTr="00C552A9">
        <w:tc>
          <w:tcPr>
            <w:tcW w:w="3070"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Sexe</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Masculin</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14</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70%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Féminin</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06</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30%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On constate à partir du tableau ci-dessus que la population d’étude selon le genre est de 70% de sexe masculin et que les 30% restantes sont de sexe féminin et que la répartition de cet échantillon ne reflète pas la répartition de la population mère par sexe étant donné que le nombre des hommes au niveau de l’entreprise SONATRACH est supérieur à celui des femmes.</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n°02</w:t>
      </w:r>
      <w:r w:rsidRPr="00CF0D77">
        <w:rPr>
          <w:rFonts w:asciiTheme="majorBidi" w:hAnsiTheme="majorBidi" w:cstheme="majorBidi"/>
          <w:b/>
          <w:bCs/>
          <w:sz w:val="24"/>
          <w:szCs w:val="24"/>
        </w:rPr>
        <w:t xml:space="preserve"> : </w:t>
      </w:r>
      <w:r w:rsidR="004B51C0">
        <w:rPr>
          <w:rFonts w:asciiTheme="majorBidi" w:hAnsiTheme="majorBidi" w:cstheme="majorBidi"/>
          <w:b/>
          <w:bCs/>
          <w:sz w:val="24"/>
          <w:szCs w:val="24"/>
        </w:rPr>
        <w:t xml:space="preserve">la </w:t>
      </w:r>
      <w:r w:rsidRPr="00CF0D77">
        <w:rPr>
          <w:rFonts w:asciiTheme="majorBidi" w:hAnsiTheme="majorBidi" w:cstheme="majorBidi"/>
          <w:b/>
          <w:bCs/>
          <w:sz w:val="24"/>
          <w:szCs w:val="24"/>
        </w:rPr>
        <w:t>répartition des effectifs par âge :</w:t>
      </w:r>
    </w:p>
    <w:tbl>
      <w:tblPr>
        <w:tblStyle w:val="Grilledutableau"/>
        <w:tblW w:w="0" w:type="auto"/>
        <w:tblLook w:val="04A0"/>
      </w:tblPr>
      <w:tblGrid>
        <w:gridCol w:w="3070"/>
        <w:gridCol w:w="3071"/>
        <w:gridCol w:w="3071"/>
      </w:tblGrid>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Âge</w:t>
            </w:r>
          </w:p>
        </w:tc>
        <w:tc>
          <w:tcPr>
            <w:tcW w:w="3071" w:type="dxa"/>
          </w:tcPr>
          <w:p w:rsidR="00CF0D77" w:rsidRPr="00CF0D77" w:rsidRDefault="00CF0D77" w:rsidP="00333A3E">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333A3E">
            <w:pPr>
              <w:spacing w:line="360" w:lineRule="auto"/>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De 20 à 30ans</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06</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30%</w:t>
            </w:r>
          </w:p>
        </w:tc>
      </w:tr>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De 31 à 40ans</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10</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50%</w:t>
            </w:r>
          </w:p>
        </w:tc>
      </w:tr>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De 41 à 50 ans</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04</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20%</w:t>
            </w:r>
          </w:p>
        </w:tc>
      </w:tr>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De 51 à 60ans</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0</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0%</w:t>
            </w:r>
          </w:p>
        </w:tc>
      </w:tr>
      <w:tr w:rsidR="00CF0D77" w:rsidRPr="00CF0D77" w:rsidTr="00C552A9">
        <w:tc>
          <w:tcPr>
            <w:tcW w:w="3070"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spacing w:line="360" w:lineRule="auto"/>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 xml:space="preserve">On remarque que l’âge de la majorité de la population formée varie entre 31 et 40 ans ce qui veut dire 50% de l’échantillon , ainsi que 30% représente un âge entre 20 et 30 ans et cela dans le but d’améliorer leurs compétences et savoir par le biais de la formation et aussi pour une préparation d’une bonne relève , comme on constate que la minorité est de 20% de la population entre 41 et 50 ans , ce qui veut dire que cette catégorie de personnes sont moins formés et cela par rapport à leurs expériences ainsi les formations qu’ils ont déjà effectué durant les premières années de leur recrutement au niveau du complexe , et au final selon l’échantillon, on constate que la population qui varie entre 51 et 60 ans  ne fait pas du tout de </w:t>
      </w:r>
      <w:r w:rsidRPr="00CF0D77">
        <w:rPr>
          <w:rFonts w:asciiTheme="majorBidi" w:hAnsiTheme="majorBidi" w:cstheme="majorBidi"/>
          <w:sz w:val="24"/>
          <w:szCs w:val="24"/>
        </w:rPr>
        <w:lastRenderedPageBreak/>
        <w:t>formation , et cela car la majorité de ces personnes se prépare pour sortir en retraite et que l’entreprise SONATRACH préfère investir dans la relève qui va remplacer cette population au lieu de former cette catégorie qui a déjà été très bien formée auparavant et n’a plus besoin de formation pour leurs postes.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n°03</w:t>
      </w:r>
      <w:r w:rsidRPr="00CF0D77">
        <w:rPr>
          <w:rFonts w:asciiTheme="majorBidi" w:hAnsiTheme="majorBidi" w:cstheme="majorBidi"/>
          <w:b/>
          <w:bCs/>
          <w:sz w:val="24"/>
          <w:szCs w:val="24"/>
        </w:rPr>
        <w:t xml:space="preserve"> : </w:t>
      </w:r>
      <w:r w:rsidR="004B51C0">
        <w:rPr>
          <w:rFonts w:asciiTheme="majorBidi" w:hAnsiTheme="majorBidi" w:cstheme="majorBidi"/>
          <w:b/>
          <w:bCs/>
          <w:sz w:val="24"/>
          <w:szCs w:val="24"/>
        </w:rPr>
        <w:t xml:space="preserve">la </w:t>
      </w:r>
      <w:r w:rsidRPr="00CF0D77">
        <w:rPr>
          <w:rFonts w:asciiTheme="majorBidi" w:hAnsiTheme="majorBidi" w:cstheme="majorBidi"/>
          <w:b/>
          <w:bCs/>
          <w:sz w:val="24"/>
          <w:szCs w:val="24"/>
        </w:rPr>
        <w:t>répartition des effectifs par catégorie socio-professionnelle :</w:t>
      </w:r>
    </w:p>
    <w:tbl>
      <w:tblPr>
        <w:tblStyle w:val="Grilledutableau"/>
        <w:tblW w:w="0" w:type="auto"/>
        <w:tblLook w:val="04A0"/>
      </w:tblPr>
      <w:tblGrid>
        <w:gridCol w:w="3070"/>
        <w:gridCol w:w="3071"/>
        <w:gridCol w:w="3071"/>
      </w:tblGrid>
      <w:tr w:rsidR="00CF0D77" w:rsidRPr="00CF0D77" w:rsidTr="00C552A9">
        <w:tc>
          <w:tcPr>
            <w:tcW w:w="3070"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Catégorie socioprofessionnelle</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Cadre</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16</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80%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Agent de maitrise</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04</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exécution</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835C1D">
      <w:pPr>
        <w:jc w:val="both"/>
        <w:rPr>
          <w:rFonts w:asciiTheme="majorBidi" w:hAnsiTheme="majorBidi" w:cstheme="majorBidi"/>
          <w:sz w:val="24"/>
          <w:szCs w:val="24"/>
        </w:rPr>
      </w:pPr>
      <w:r w:rsidRPr="00CF0D77">
        <w:rPr>
          <w:rFonts w:asciiTheme="majorBidi" w:hAnsiTheme="majorBidi" w:cstheme="majorBidi"/>
          <w:sz w:val="24"/>
          <w:szCs w:val="24"/>
        </w:rPr>
        <w:t>Dans ce tableau, la répartition a  été faite par rapport au poste occupé ce qui veut dire la catégorie socioprofessionnelle, par laquelle on a constaté que 80% de la population sont des cadres (cadre, cadre supérieur, ingénieur) tandis que les 20% restantes sont des agents de maitrise, et que dans notre questionnaire il n’existe pas d’agents d’exécution  puisque ces deniers n’ont pas été programmés pour des formations.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n°4</w:t>
      </w:r>
      <w:r w:rsidRPr="00CF0D77">
        <w:rPr>
          <w:rFonts w:asciiTheme="majorBidi" w:hAnsiTheme="majorBidi" w:cstheme="majorBidi"/>
          <w:b/>
          <w:bCs/>
          <w:sz w:val="24"/>
          <w:szCs w:val="24"/>
        </w:rPr>
        <w:t xml:space="preserve"> : </w:t>
      </w:r>
      <w:r w:rsidR="004B51C0">
        <w:rPr>
          <w:rFonts w:asciiTheme="majorBidi" w:hAnsiTheme="majorBidi" w:cstheme="majorBidi"/>
          <w:b/>
          <w:bCs/>
          <w:sz w:val="24"/>
          <w:szCs w:val="24"/>
        </w:rPr>
        <w:t xml:space="preserve">la </w:t>
      </w:r>
      <w:r w:rsidRPr="00CF0D77">
        <w:rPr>
          <w:rFonts w:asciiTheme="majorBidi" w:hAnsiTheme="majorBidi" w:cstheme="majorBidi"/>
          <w:b/>
          <w:bCs/>
          <w:sz w:val="24"/>
          <w:szCs w:val="24"/>
        </w:rPr>
        <w:t>répartition des effectifs par l’expérience professionnelle :</w:t>
      </w:r>
    </w:p>
    <w:tbl>
      <w:tblPr>
        <w:tblStyle w:val="Grilledutableau"/>
        <w:tblW w:w="0" w:type="auto"/>
        <w:tblLook w:val="04A0"/>
      </w:tblPr>
      <w:tblGrid>
        <w:gridCol w:w="3070"/>
        <w:gridCol w:w="3071"/>
        <w:gridCol w:w="3071"/>
      </w:tblGrid>
      <w:tr w:rsidR="00CF0D77" w:rsidRPr="00CF0D77" w:rsidTr="00C552A9">
        <w:tc>
          <w:tcPr>
            <w:tcW w:w="3070"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L’expérience professionnelle</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De 1 à 3 ans</w:t>
            </w:r>
          </w:p>
        </w:tc>
        <w:tc>
          <w:tcPr>
            <w:tcW w:w="3071" w:type="dxa"/>
            <w:vMerge w:val="restart"/>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08</w:t>
            </w:r>
          </w:p>
        </w:tc>
        <w:tc>
          <w:tcPr>
            <w:tcW w:w="3071" w:type="dxa"/>
            <w:vMerge w:val="restart"/>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40%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De 4 à 6 ans</w:t>
            </w:r>
          </w:p>
        </w:tc>
        <w:tc>
          <w:tcPr>
            <w:tcW w:w="3071" w:type="dxa"/>
            <w:vMerge/>
          </w:tcPr>
          <w:p w:rsidR="00CF0D77" w:rsidRPr="00CF0D77" w:rsidRDefault="00CF0D77" w:rsidP="00333A3E">
            <w:pPr>
              <w:jc w:val="center"/>
              <w:rPr>
                <w:rFonts w:asciiTheme="majorBidi" w:hAnsiTheme="majorBidi" w:cstheme="majorBidi"/>
                <w:sz w:val="24"/>
                <w:szCs w:val="24"/>
              </w:rPr>
            </w:pPr>
          </w:p>
        </w:tc>
        <w:tc>
          <w:tcPr>
            <w:tcW w:w="3071" w:type="dxa"/>
            <w:vMerge/>
          </w:tcPr>
          <w:p w:rsidR="00CF0D77" w:rsidRPr="00CF0D77" w:rsidRDefault="00CF0D77" w:rsidP="00333A3E">
            <w:pPr>
              <w:jc w:val="center"/>
              <w:rPr>
                <w:rFonts w:asciiTheme="majorBidi" w:hAnsiTheme="majorBidi" w:cstheme="majorBidi"/>
                <w:sz w:val="24"/>
                <w:szCs w:val="24"/>
              </w:rPr>
            </w:pP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De 7 à 10 ans</w:t>
            </w:r>
          </w:p>
        </w:tc>
        <w:tc>
          <w:tcPr>
            <w:tcW w:w="3071" w:type="dxa"/>
            <w:vMerge w:val="restart"/>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12</w:t>
            </w:r>
          </w:p>
        </w:tc>
        <w:tc>
          <w:tcPr>
            <w:tcW w:w="3071" w:type="dxa"/>
            <w:vMerge w:val="restart"/>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60%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Plus de 10 ans</w:t>
            </w:r>
          </w:p>
        </w:tc>
        <w:tc>
          <w:tcPr>
            <w:tcW w:w="3071" w:type="dxa"/>
            <w:vMerge/>
          </w:tcPr>
          <w:p w:rsidR="00CF0D77" w:rsidRPr="00CF0D77" w:rsidRDefault="00CF0D77" w:rsidP="00333A3E">
            <w:pPr>
              <w:jc w:val="center"/>
              <w:rPr>
                <w:rFonts w:asciiTheme="majorBidi" w:hAnsiTheme="majorBidi" w:cstheme="majorBidi"/>
                <w:sz w:val="24"/>
                <w:szCs w:val="24"/>
              </w:rPr>
            </w:pPr>
          </w:p>
        </w:tc>
        <w:tc>
          <w:tcPr>
            <w:tcW w:w="3071" w:type="dxa"/>
            <w:vMerge/>
          </w:tcPr>
          <w:p w:rsidR="00CF0D77" w:rsidRPr="00CF0D77" w:rsidRDefault="00CF0D77" w:rsidP="00333A3E">
            <w:pPr>
              <w:jc w:val="center"/>
              <w:rPr>
                <w:rFonts w:asciiTheme="majorBidi" w:hAnsiTheme="majorBidi" w:cstheme="majorBidi"/>
                <w:sz w:val="24"/>
                <w:szCs w:val="24"/>
              </w:rPr>
            </w:pP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On observe que la population de l’échantillon de ce questionnaire qui ont une expérience professionnelle de 7 à 10 ans et de 10 ans et plus ce qui représente 60%  sont les plus formés puisque cette catégorie de personnes a acquis toutes les connaissances à partir des formation qu’ils ont effectué durant leur parcours professionnel et que le reste de la population qui est de 40%  est en phase de préparation et d’amélioration de leurs connaissances à partir de ces formations  qu’ils vont effectuer  et que par la suite seront inscrits pour de nombreuses  formations  jusqu’à atteindre les compétences et  l’expérience suffisante de leurs postes de travail .</w:t>
      </w:r>
    </w:p>
    <w:p w:rsidR="00835C1D" w:rsidRDefault="00835C1D" w:rsidP="00CF0D77">
      <w:pPr>
        <w:jc w:val="both"/>
        <w:rPr>
          <w:rFonts w:asciiTheme="majorBidi" w:hAnsiTheme="majorBidi" w:cstheme="majorBidi"/>
          <w:sz w:val="24"/>
          <w:szCs w:val="24"/>
        </w:rPr>
      </w:pPr>
    </w:p>
    <w:p w:rsidR="00AB5440" w:rsidRDefault="00AB5440" w:rsidP="00CF0D77">
      <w:pPr>
        <w:jc w:val="both"/>
        <w:rPr>
          <w:rFonts w:asciiTheme="majorBidi" w:hAnsiTheme="majorBidi" w:cstheme="majorBidi"/>
          <w:sz w:val="24"/>
          <w:szCs w:val="24"/>
        </w:rPr>
      </w:pPr>
    </w:p>
    <w:p w:rsidR="00CF0D77" w:rsidRPr="00CF0D77" w:rsidRDefault="00CF0D77" w:rsidP="00CF0D77">
      <w:pPr>
        <w:jc w:val="both"/>
        <w:rPr>
          <w:rFonts w:asciiTheme="majorBidi" w:hAnsiTheme="majorBidi" w:cstheme="majorBidi"/>
          <w:b/>
          <w:bCs/>
          <w:sz w:val="24"/>
          <w:szCs w:val="24"/>
          <w:u w:val="single"/>
        </w:rPr>
      </w:pPr>
      <w:r w:rsidRPr="00CF0D77">
        <w:rPr>
          <w:rFonts w:asciiTheme="majorBidi" w:hAnsiTheme="majorBidi" w:cstheme="majorBidi"/>
          <w:b/>
          <w:bCs/>
          <w:sz w:val="24"/>
          <w:szCs w:val="24"/>
          <w:u w:val="single"/>
        </w:rPr>
        <w:lastRenderedPageBreak/>
        <w:t>Axe de la formation et développement des compétences :</w:t>
      </w:r>
    </w:p>
    <w:p w:rsidR="00E036D5" w:rsidRPr="00CF0D77" w:rsidRDefault="00CF0D77" w:rsidP="00CA20F6">
      <w:pPr>
        <w:jc w:val="both"/>
        <w:rPr>
          <w:rFonts w:asciiTheme="majorBidi" w:hAnsiTheme="majorBidi" w:cstheme="majorBidi"/>
          <w:sz w:val="24"/>
          <w:szCs w:val="24"/>
        </w:rPr>
      </w:pPr>
      <w:r w:rsidRPr="00CF0D77">
        <w:rPr>
          <w:rFonts w:asciiTheme="majorBidi" w:hAnsiTheme="majorBidi" w:cstheme="majorBidi"/>
          <w:sz w:val="24"/>
          <w:szCs w:val="24"/>
        </w:rPr>
        <w:t>A travers le deuxième axe nous essayons d’analyser quels sont les facteurs les plus importants pour le développement des compétences des salariés.</w:t>
      </w:r>
    </w:p>
    <w:p w:rsid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n°5</w:t>
      </w:r>
      <w:r w:rsidRPr="00CF0D77">
        <w:rPr>
          <w:rFonts w:asciiTheme="majorBidi" w:hAnsiTheme="majorBidi" w:cstheme="majorBidi"/>
          <w:b/>
          <w:bCs/>
          <w:sz w:val="24"/>
          <w:szCs w:val="24"/>
        </w:rPr>
        <w:t> : le poste occupé correspond-il aux compétences ?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333A3E">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333A3E" w:rsidP="00333A3E">
            <w:pPr>
              <w:jc w:val="center"/>
              <w:rPr>
                <w:rFonts w:asciiTheme="majorBidi" w:hAnsiTheme="majorBidi" w:cstheme="majorBidi"/>
                <w:sz w:val="24"/>
                <w:szCs w:val="24"/>
              </w:rPr>
            </w:pPr>
            <w:r>
              <w:rPr>
                <w:rFonts w:asciiTheme="majorBidi" w:hAnsiTheme="majorBidi" w:cstheme="majorBidi"/>
                <w:sz w:val="24"/>
                <w:szCs w:val="24"/>
              </w:rPr>
              <w:t>O</w:t>
            </w:r>
            <w:r w:rsidR="00CF0D77" w:rsidRPr="00CF0D77">
              <w:rPr>
                <w:rFonts w:asciiTheme="majorBidi" w:hAnsiTheme="majorBidi" w:cstheme="majorBidi"/>
                <w:sz w:val="24"/>
                <w:szCs w:val="24"/>
              </w:rPr>
              <w:t>ui</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333A3E" w:rsidP="00333A3E">
            <w:pPr>
              <w:jc w:val="center"/>
              <w:rPr>
                <w:rFonts w:asciiTheme="majorBidi" w:hAnsiTheme="majorBidi" w:cstheme="majorBidi"/>
                <w:sz w:val="24"/>
                <w:szCs w:val="24"/>
              </w:rPr>
            </w:pPr>
            <w:r>
              <w:rPr>
                <w:rFonts w:asciiTheme="majorBidi" w:hAnsiTheme="majorBidi" w:cstheme="majorBidi"/>
                <w:sz w:val="24"/>
                <w:szCs w:val="24"/>
              </w:rPr>
              <w:t>N</w:t>
            </w:r>
            <w:r w:rsidR="00CF0D77" w:rsidRPr="00CF0D77">
              <w:rPr>
                <w:rFonts w:asciiTheme="majorBidi" w:hAnsiTheme="majorBidi" w:cstheme="majorBidi"/>
                <w:sz w:val="24"/>
                <w:szCs w:val="24"/>
              </w:rPr>
              <w:t>on</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835C1D">
      <w:pPr>
        <w:jc w:val="both"/>
        <w:rPr>
          <w:rFonts w:asciiTheme="majorBidi" w:hAnsiTheme="majorBidi" w:cstheme="majorBidi"/>
          <w:sz w:val="24"/>
          <w:szCs w:val="24"/>
        </w:rPr>
      </w:pPr>
      <w:r w:rsidRPr="00CF0D77">
        <w:rPr>
          <w:rFonts w:asciiTheme="majorBidi" w:hAnsiTheme="majorBidi" w:cstheme="majorBidi"/>
          <w:sz w:val="24"/>
          <w:szCs w:val="24"/>
        </w:rPr>
        <w:t>En ce qui concerne le poste occupé 100%  de la population choisis pour ce questionnaire affirment que le poste qu’ils occupent correspond totalement à leurs compétences.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n°6</w:t>
      </w:r>
      <w:r w:rsidRPr="00CF0D77">
        <w:rPr>
          <w:rFonts w:asciiTheme="majorBidi" w:hAnsiTheme="majorBidi" w:cstheme="majorBidi"/>
          <w:sz w:val="24"/>
          <w:szCs w:val="24"/>
        </w:rPr>
        <w:t> :</w:t>
      </w:r>
      <w:r w:rsidRPr="00CF0D77">
        <w:rPr>
          <w:rFonts w:asciiTheme="majorBidi" w:hAnsiTheme="majorBidi" w:cstheme="majorBidi"/>
          <w:b/>
          <w:bCs/>
          <w:sz w:val="24"/>
          <w:szCs w:val="24"/>
        </w:rPr>
        <w:t xml:space="preserve"> les actions de formation engagées participent-elle à l’amélioration des connaissances ?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Effectif</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Pourcentage</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333A3E">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Toute la population de cet échantillon confirme qu’ils ont bénéficiés de formations afin d’améliorer leurs connaissances pour pouvoir exercer leurs travail au sein du complexe GP2/Z.</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n°7 </w:t>
      </w:r>
      <w:r w:rsidRPr="00CF0D77">
        <w:rPr>
          <w:rFonts w:asciiTheme="majorBidi" w:hAnsiTheme="majorBidi" w:cstheme="majorBidi"/>
          <w:b/>
          <w:bCs/>
          <w:sz w:val="24"/>
          <w:szCs w:val="24"/>
        </w:rPr>
        <w:t>: pourcentage de formation engagée pour les effectifs examinés :</w:t>
      </w:r>
    </w:p>
    <w:tbl>
      <w:tblPr>
        <w:tblStyle w:val="Grilledutableau"/>
        <w:tblW w:w="0" w:type="auto"/>
        <w:tblLook w:val="04A0"/>
      </w:tblPr>
      <w:tblGrid>
        <w:gridCol w:w="4361"/>
        <w:gridCol w:w="2551"/>
        <w:gridCol w:w="2300"/>
      </w:tblGrid>
      <w:tr w:rsidR="00CF0D77" w:rsidRPr="00CF0D77" w:rsidTr="00C552A9">
        <w:tc>
          <w:tcPr>
            <w:tcW w:w="436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Type de formation</w:t>
            </w:r>
          </w:p>
        </w:tc>
        <w:tc>
          <w:tcPr>
            <w:tcW w:w="255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2300"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 de perfectionnement</w:t>
            </w:r>
          </w:p>
        </w:tc>
        <w:tc>
          <w:tcPr>
            <w:tcW w:w="255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12</w:t>
            </w:r>
          </w:p>
        </w:tc>
        <w:tc>
          <w:tcPr>
            <w:tcW w:w="230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60%</w:t>
            </w: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 d’induction</w:t>
            </w:r>
          </w:p>
        </w:tc>
        <w:tc>
          <w:tcPr>
            <w:tcW w:w="255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06</w:t>
            </w:r>
          </w:p>
        </w:tc>
        <w:tc>
          <w:tcPr>
            <w:tcW w:w="2300"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30%</w:t>
            </w: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 filière</w:t>
            </w:r>
          </w:p>
        </w:tc>
        <w:tc>
          <w:tcPr>
            <w:tcW w:w="2551" w:type="dxa"/>
            <w:vMerge/>
          </w:tcPr>
          <w:p w:rsidR="00CF0D77" w:rsidRPr="00CF0D77" w:rsidRDefault="00CF0D77" w:rsidP="00041A58">
            <w:pPr>
              <w:jc w:val="center"/>
              <w:rPr>
                <w:rFonts w:asciiTheme="majorBidi" w:hAnsiTheme="majorBidi" w:cstheme="majorBidi"/>
                <w:b/>
                <w:bCs/>
                <w:sz w:val="24"/>
                <w:szCs w:val="24"/>
              </w:rPr>
            </w:pPr>
          </w:p>
        </w:tc>
        <w:tc>
          <w:tcPr>
            <w:tcW w:w="2300" w:type="dxa"/>
            <w:vMerge/>
          </w:tcPr>
          <w:p w:rsidR="00CF0D77" w:rsidRPr="00CF0D77" w:rsidRDefault="00CF0D77" w:rsidP="00041A58">
            <w:pPr>
              <w:jc w:val="center"/>
              <w:rPr>
                <w:rFonts w:asciiTheme="majorBidi" w:hAnsiTheme="majorBidi" w:cstheme="majorBidi"/>
                <w:b/>
                <w:bCs/>
                <w:sz w:val="24"/>
                <w:szCs w:val="24"/>
              </w:rPr>
            </w:pP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 de consolidation</w:t>
            </w:r>
          </w:p>
        </w:tc>
        <w:tc>
          <w:tcPr>
            <w:tcW w:w="2551" w:type="dxa"/>
            <w:vMerge/>
          </w:tcPr>
          <w:p w:rsidR="00CF0D77" w:rsidRPr="00CF0D77" w:rsidRDefault="00CF0D77" w:rsidP="00041A58">
            <w:pPr>
              <w:jc w:val="center"/>
              <w:rPr>
                <w:rFonts w:asciiTheme="majorBidi" w:hAnsiTheme="majorBidi" w:cstheme="majorBidi"/>
                <w:b/>
                <w:bCs/>
                <w:sz w:val="24"/>
                <w:szCs w:val="24"/>
              </w:rPr>
            </w:pPr>
          </w:p>
        </w:tc>
        <w:tc>
          <w:tcPr>
            <w:tcW w:w="2300" w:type="dxa"/>
            <w:vMerge/>
          </w:tcPr>
          <w:p w:rsidR="00CF0D77" w:rsidRPr="00CF0D77" w:rsidRDefault="00CF0D77" w:rsidP="00041A58">
            <w:pPr>
              <w:jc w:val="center"/>
              <w:rPr>
                <w:rFonts w:asciiTheme="majorBidi" w:hAnsiTheme="majorBidi" w:cstheme="majorBidi"/>
                <w:b/>
                <w:bCs/>
                <w:sz w:val="24"/>
                <w:szCs w:val="24"/>
              </w:rPr>
            </w:pP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 de formateur</w:t>
            </w:r>
          </w:p>
        </w:tc>
        <w:tc>
          <w:tcPr>
            <w:tcW w:w="255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02</w:t>
            </w:r>
          </w:p>
        </w:tc>
        <w:tc>
          <w:tcPr>
            <w:tcW w:w="2300"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w:t>
            </w:r>
          </w:p>
          <w:p w:rsidR="00CF0D77" w:rsidRPr="00CF0D77" w:rsidRDefault="00CF0D77" w:rsidP="00041A58">
            <w:pPr>
              <w:jc w:val="center"/>
              <w:rPr>
                <w:rFonts w:asciiTheme="majorBidi" w:hAnsiTheme="majorBidi" w:cstheme="majorBidi"/>
                <w:sz w:val="24"/>
                <w:szCs w:val="24"/>
              </w:rPr>
            </w:pPr>
          </w:p>
          <w:p w:rsidR="00CF0D77" w:rsidRPr="00CF0D77" w:rsidRDefault="00CF0D77" w:rsidP="00041A58">
            <w:pPr>
              <w:jc w:val="center"/>
              <w:rPr>
                <w:rFonts w:asciiTheme="majorBidi" w:hAnsiTheme="majorBidi" w:cstheme="majorBidi"/>
                <w:sz w:val="24"/>
                <w:szCs w:val="24"/>
              </w:rPr>
            </w:pP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Formation</w:t>
            </w:r>
          </w:p>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d’apprentissage</w:t>
            </w:r>
          </w:p>
        </w:tc>
        <w:tc>
          <w:tcPr>
            <w:tcW w:w="2551" w:type="dxa"/>
            <w:vMerge/>
          </w:tcPr>
          <w:p w:rsidR="00CF0D77" w:rsidRPr="00CF0D77" w:rsidRDefault="00CF0D77" w:rsidP="00041A58">
            <w:pPr>
              <w:jc w:val="center"/>
              <w:rPr>
                <w:rFonts w:asciiTheme="majorBidi" w:hAnsiTheme="majorBidi" w:cstheme="majorBidi"/>
                <w:b/>
                <w:bCs/>
                <w:sz w:val="24"/>
                <w:szCs w:val="24"/>
              </w:rPr>
            </w:pPr>
          </w:p>
        </w:tc>
        <w:tc>
          <w:tcPr>
            <w:tcW w:w="2300" w:type="dxa"/>
            <w:vMerge/>
          </w:tcPr>
          <w:p w:rsidR="00CF0D77" w:rsidRPr="00CF0D77" w:rsidRDefault="00CF0D77" w:rsidP="00041A58">
            <w:pPr>
              <w:jc w:val="center"/>
              <w:rPr>
                <w:rFonts w:asciiTheme="majorBidi" w:hAnsiTheme="majorBidi" w:cstheme="majorBidi"/>
                <w:b/>
                <w:bCs/>
                <w:sz w:val="24"/>
                <w:szCs w:val="24"/>
              </w:rPr>
            </w:pPr>
          </w:p>
        </w:tc>
      </w:tr>
      <w:tr w:rsidR="00CF0D77" w:rsidRPr="00CF0D77" w:rsidTr="00C552A9">
        <w:tc>
          <w:tcPr>
            <w:tcW w:w="436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255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230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La formation « perfectionnement » est le besoin majeur qui représente 60% des formations engagées pour notre échantillon , dans le but d’améliorer les compétences et de permettre  à des salariés de développer des connaissances, des capacités et des comportements nécessaires à une bonne tenue des situations professionnelles compte tenu de l’évolution des caractéristiques et des exigences des postes.</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lastRenderedPageBreak/>
        <w:t>Puis après cela on remarque que la formation filière, consolidation et induction sont d’un taux un peu élevé aussi, qui est de 30 %, puisque ces formations sont obligatoires pour les personnes nouvellement recrutées dans le poste afin d’acquérir les besoins du poste.</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 xml:space="preserve">Et enfin le taux le moins élevé est celui des formations de formateur et celui de l’apprentissage, pourvu que ces formations se </w:t>
      </w:r>
      <w:proofErr w:type="gramStart"/>
      <w:r w:rsidRPr="00CF0D77">
        <w:rPr>
          <w:rFonts w:asciiTheme="majorBidi" w:hAnsiTheme="majorBidi" w:cstheme="majorBidi"/>
          <w:sz w:val="24"/>
          <w:szCs w:val="24"/>
        </w:rPr>
        <w:t>font</w:t>
      </w:r>
      <w:proofErr w:type="gramEnd"/>
      <w:r w:rsidRPr="00CF0D77">
        <w:rPr>
          <w:rFonts w:asciiTheme="majorBidi" w:hAnsiTheme="majorBidi" w:cstheme="majorBidi"/>
          <w:sz w:val="24"/>
          <w:szCs w:val="24"/>
        </w:rPr>
        <w:t xml:space="preserve"> selon le besoin du complexe.</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n°8 :</w:t>
      </w:r>
      <w:r w:rsidRPr="00CF0D77">
        <w:rPr>
          <w:rFonts w:asciiTheme="majorBidi" w:hAnsiTheme="majorBidi" w:cstheme="majorBidi"/>
          <w:b/>
          <w:bCs/>
          <w:sz w:val="24"/>
          <w:szCs w:val="24"/>
        </w:rPr>
        <w:t xml:space="preserve"> les actions de formation engagées participent-elles au développement des compétences ?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Bien évidement la totalité a confirmé que la formation développe les compétences ainsi que les connaissances de travail des salariés.</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b/>
          <w:bCs/>
          <w:sz w:val="24"/>
          <w:szCs w:val="24"/>
          <w:u w:val="single"/>
        </w:rPr>
        <w:t>Le choix des thèmes de formations par les responsables</w:t>
      </w:r>
      <w:r w:rsidRPr="00CF0D77">
        <w:rPr>
          <w:rFonts w:asciiTheme="majorBidi" w:hAnsiTheme="majorBidi" w:cstheme="majorBidi"/>
          <w:b/>
          <w:bCs/>
          <w:sz w:val="24"/>
          <w:szCs w:val="24"/>
        </w:rPr>
        <w:t> :</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Lorsque le département ressources humaines programme le plan de formation, une réunion est faite auprès des autres structures afin d’inscrire leurs agents pour des formations, ces dernières sont choisis par rapport aux lacunes que l’employé rencontre durant son travail ou lorsque son responsable hiérarchique remarque un manque de connaissance concernant son poste de travail.</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n°9</w:t>
      </w:r>
      <w:r w:rsidRPr="00CF0D77">
        <w:rPr>
          <w:rFonts w:asciiTheme="majorBidi" w:hAnsiTheme="majorBidi" w:cstheme="majorBidi"/>
          <w:b/>
          <w:bCs/>
          <w:sz w:val="24"/>
          <w:szCs w:val="24"/>
        </w:rPr>
        <w:t> : le programme de la formation répond aux conformités de la tâche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sz w:val="24"/>
          <w:szCs w:val="24"/>
        </w:rPr>
        <w:t>La totalité a répondu par un oui puisque les formations sont choisies selon la tache que l’employé exécute et qu’en aucun cas une formation qui sort du terrain de son poste de travail peut être choisie, sinon elle sera rejetée par la direction des ressources humaines.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n°10</w:t>
      </w:r>
      <w:r w:rsidRPr="00CF0D77">
        <w:rPr>
          <w:rFonts w:asciiTheme="majorBidi" w:hAnsiTheme="majorBidi" w:cstheme="majorBidi"/>
          <w:b/>
          <w:bCs/>
          <w:sz w:val="24"/>
          <w:szCs w:val="24"/>
        </w:rPr>
        <w:t> : le suivi de formation au sein du complexe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3524E6" w:rsidRPr="00333A3E" w:rsidRDefault="00CF0D77" w:rsidP="00333A3E">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E0572E" w:rsidRDefault="00E0572E" w:rsidP="00CF0D77">
      <w:pPr>
        <w:spacing w:line="360" w:lineRule="auto"/>
        <w:jc w:val="both"/>
        <w:rPr>
          <w:rFonts w:asciiTheme="majorBidi" w:hAnsiTheme="majorBidi" w:cstheme="majorBidi" w:hint="cs"/>
          <w:b/>
          <w:bCs/>
          <w:sz w:val="24"/>
          <w:szCs w:val="24"/>
          <w:u w:val="single"/>
          <w:rtl/>
        </w:rPr>
      </w:pP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Interprétation</w:t>
      </w:r>
      <w:r w:rsidRPr="00CF0D77">
        <w:rPr>
          <w:rFonts w:asciiTheme="majorBidi" w:hAnsiTheme="majorBidi" w:cstheme="majorBidi"/>
          <w:b/>
          <w:bCs/>
          <w:sz w:val="24"/>
          <w:szCs w:val="24"/>
        </w:rPr>
        <w:t> :</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Effectivement toute la population de l’échantillon a répondu par un oui puisqu’il y’a un service dans les ressources humaines qui s’occupe de tout le suivi des formations du complexe GP2/Z ; et ce à partir du plan de formation en allant  jusqu’à la réalisation de la formation et l’évaluation.</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n°11</w:t>
      </w:r>
      <w:r w:rsidRPr="00CF0D77">
        <w:rPr>
          <w:rFonts w:asciiTheme="majorBidi" w:hAnsiTheme="majorBidi" w:cstheme="majorBidi"/>
          <w:b/>
          <w:bCs/>
          <w:sz w:val="24"/>
          <w:szCs w:val="24"/>
        </w:rPr>
        <w:t>: l’appréciation sur la formation :</w:t>
      </w:r>
    </w:p>
    <w:tbl>
      <w:tblPr>
        <w:tblStyle w:val="Grilledutableau"/>
        <w:tblW w:w="0" w:type="auto"/>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041A58" w:rsidP="00041A58">
            <w:pPr>
              <w:jc w:val="center"/>
              <w:rPr>
                <w:rFonts w:asciiTheme="majorBidi" w:hAnsiTheme="majorBidi" w:cstheme="majorBidi"/>
                <w:sz w:val="24"/>
                <w:szCs w:val="24"/>
              </w:rPr>
            </w:pPr>
            <w:r>
              <w:rPr>
                <w:rFonts w:asciiTheme="majorBidi" w:hAnsiTheme="majorBidi" w:cstheme="majorBidi"/>
                <w:sz w:val="24"/>
                <w:szCs w:val="24"/>
              </w:rPr>
              <w:t>B</w:t>
            </w:r>
            <w:r w:rsidR="00CF0D77" w:rsidRPr="00CF0D77">
              <w:rPr>
                <w:rFonts w:asciiTheme="majorBidi" w:hAnsiTheme="majorBidi" w:cstheme="majorBidi"/>
                <w:sz w:val="24"/>
                <w:szCs w:val="24"/>
              </w:rPr>
              <w:t>onne</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14</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70%</w:t>
            </w:r>
          </w:p>
        </w:tc>
      </w:tr>
      <w:tr w:rsidR="00CF0D77" w:rsidRPr="00CF0D77" w:rsidTr="00C552A9">
        <w:tc>
          <w:tcPr>
            <w:tcW w:w="3070" w:type="dxa"/>
          </w:tcPr>
          <w:p w:rsidR="00CF0D77" w:rsidRPr="00CF0D77" w:rsidRDefault="00041A58" w:rsidP="00041A58">
            <w:pPr>
              <w:jc w:val="center"/>
              <w:rPr>
                <w:rFonts w:asciiTheme="majorBidi" w:hAnsiTheme="majorBidi" w:cstheme="majorBidi"/>
                <w:sz w:val="24"/>
                <w:szCs w:val="24"/>
              </w:rPr>
            </w:pPr>
            <w:r>
              <w:rPr>
                <w:rFonts w:asciiTheme="majorBidi" w:hAnsiTheme="majorBidi" w:cstheme="majorBidi"/>
                <w:sz w:val="24"/>
                <w:szCs w:val="24"/>
              </w:rPr>
              <w:t>M</w:t>
            </w:r>
            <w:r w:rsidR="00CF0D77" w:rsidRPr="00CF0D77">
              <w:rPr>
                <w:rFonts w:asciiTheme="majorBidi" w:hAnsiTheme="majorBidi" w:cstheme="majorBidi"/>
                <w:sz w:val="24"/>
                <w:szCs w:val="24"/>
              </w:rPr>
              <w:t>oyenne</w:t>
            </w:r>
          </w:p>
        </w:tc>
        <w:tc>
          <w:tcPr>
            <w:tcW w:w="3071" w:type="dxa"/>
            <w:vMerge/>
          </w:tcPr>
          <w:p w:rsidR="00CF0D77" w:rsidRPr="00CF0D77" w:rsidRDefault="00CF0D77" w:rsidP="00041A58">
            <w:pPr>
              <w:jc w:val="center"/>
              <w:rPr>
                <w:rFonts w:asciiTheme="majorBidi" w:hAnsiTheme="majorBidi" w:cstheme="majorBidi"/>
                <w:sz w:val="24"/>
                <w:szCs w:val="24"/>
              </w:rPr>
            </w:pPr>
          </w:p>
        </w:tc>
        <w:tc>
          <w:tcPr>
            <w:tcW w:w="3071" w:type="dxa"/>
            <w:vMerge/>
          </w:tcPr>
          <w:p w:rsidR="00CF0D77" w:rsidRPr="00CF0D77" w:rsidRDefault="00CF0D77" w:rsidP="00041A58">
            <w:pPr>
              <w:jc w:val="center"/>
              <w:rPr>
                <w:rFonts w:asciiTheme="majorBidi" w:hAnsiTheme="majorBidi" w:cstheme="majorBidi"/>
                <w:sz w:val="24"/>
                <w:szCs w:val="24"/>
              </w:rPr>
            </w:pPr>
          </w:p>
        </w:tc>
      </w:tr>
      <w:tr w:rsidR="00CF0D77" w:rsidRPr="00CF0D77" w:rsidTr="00C552A9">
        <w:tc>
          <w:tcPr>
            <w:tcW w:w="3070" w:type="dxa"/>
          </w:tcPr>
          <w:p w:rsidR="00CF0D77" w:rsidRPr="00CF0D77" w:rsidRDefault="00041A58" w:rsidP="00041A58">
            <w:pPr>
              <w:jc w:val="center"/>
              <w:rPr>
                <w:rFonts w:asciiTheme="majorBidi" w:hAnsiTheme="majorBidi" w:cstheme="majorBidi"/>
                <w:sz w:val="24"/>
                <w:szCs w:val="24"/>
              </w:rPr>
            </w:pPr>
            <w:r>
              <w:rPr>
                <w:rFonts w:asciiTheme="majorBidi" w:hAnsiTheme="majorBidi" w:cstheme="majorBidi"/>
                <w:sz w:val="24"/>
                <w:szCs w:val="24"/>
              </w:rPr>
              <w:t>M</w:t>
            </w:r>
            <w:r w:rsidR="00CF0D77" w:rsidRPr="00CF0D77">
              <w:rPr>
                <w:rFonts w:asciiTheme="majorBidi" w:hAnsiTheme="majorBidi" w:cstheme="majorBidi"/>
                <w:sz w:val="24"/>
                <w:szCs w:val="24"/>
              </w:rPr>
              <w:t>auvaise</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6</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30%</w:t>
            </w:r>
          </w:p>
        </w:tc>
      </w:tr>
      <w:tr w:rsidR="00CF0D77" w:rsidRPr="00CF0D77" w:rsidTr="00C552A9">
        <w:tc>
          <w:tcPr>
            <w:tcW w:w="3070" w:type="dxa"/>
          </w:tcPr>
          <w:p w:rsidR="00CF0D77" w:rsidRPr="00CF0D77" w:rsidRDefault="00041A58" w:rsidP="00041A58">
            <w:pPr>
              <w:jc w:val="center"/>
              <w:rPr>
                <w:rFonts w:asciiTheme="majorBidi" w:hAnsiTheme="majorBidi" w:cstheme="majorBidi"/>
                <w:sz w:val="24"/>
                <w:szCs w:val="24"/>
              </w:rPr>
            </w:pPr>
            <w:r>
              <w:rPr>
                <w:rFonts w:asciiTheme="majorBidi" w:hAnsiTheme="majorBidi" w:cstheme="majorBidi"/>
                <w:sz w:val="24"/>
                <w:szCs w:val="24"/>
              </w:rPr>
              <w:t>T</w:t>
            </w:r>
            <w:r w:rsidR="00CF0D77" w:rsidRPr="00CF0D77">
              <w:rPr>
                <w:rFonts w:asciiTheme="majorBidi" w:hAnsiTheme="majorBidi" w:cstheme="majorBidi"/>
                <w:sz w:val="24"/>
                <w:szCs w:val="24"/>
              </w:rPr>
              <w: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70% de la population apprécient positivement la formation, ce qui veut dire que cette formation répond à leurs nécessités concernant leurs postes de travail, tandis que 30% de l’échantillon apprécient négativement la formation et ceci est dû à la mauvaise méthodologie de faire passer les informations aux participants durant la formation de la part du formateur ou de son manque d’expérience en ce qui concerne le domaine de former.</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n°12</w:t>
      </w:r>
      <w:r w:rsidRPr="00CF0D77">
        <w:rPr>
          <w:rFonts w:asciiTheme="majorBidi" w:hAnsiTheme="majorBidi" w:cstheme="majorBidi"/>
          <w:b/>
          <w:bCs/>
          <w:sz w:val="24"/>
          <w:szCs w:val="24"/>
        </w:rPr>
        <w:t> : les formations engagées améliorent-elles l’opérationnel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15</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75%</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05</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25%</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 xml:space="preserve">75% ont confirmé que la formation reçue leur a permis d’améliorer leurs opérationnels et la majorité sont des cadres ou des agents de maitrise qui sont dans le terrain ou plus précisément dans tout ce qui concerne le cœur métier de l’entreprise et cela parce que l’importance de la formation de cette catégorie est plus nécessaire dans la partie pratique que de la théorie , tandis que les 25%  restants sont généralement une population soutient et support de l’entreprise (coté administratif) puisqu’ils n’ont pas vraiment besoin de trop de pratique pour être opérationnels dans leurs postes de travail , ce qui explique les 25%  qui ont répondu négativement. </w:t>
      </w:r>
    </w:p>
    <w:p w:rsidR="00CA20F6" w:rsidRDefault="00CA20F6" w:rsidP="00CF0D77">
      <w:pPr>
        <w:jc w:val="both"/>
        <w:rPr>
          <w:rFonts w:asciiTheme="majorBidi" w:hAnsiTheme="majorBidi" w:cstheme="majorBidi"/>
          <w:sz w:val="24"/>
          <w:szCs w:val="24"/>
        </w:rPr>
      </w:pPr>
    </w:p>
    <w:p w:rsidR="00333A3E" w:rsidRDefault="00333A3E" w:rsidP="00CF0D77">
      <w:pPr>
        <w:jc w:val="both"/>
        <w:rPr>
          <w:rFonts w:asciiTheme="majorBidi" w:hAnsiTheme="majorBidi" w:cstheme="majorBidi"/>
          <w:sz w:val="24"/>
          <w:szCs w:val="24"/>
        </w:rPr>
      </w:pPr>
    </w:p>
    <w:p w:rsidR="00E0572E" w:rsidRDefault="00E0572E" w:rsidP="00CF0D77">
      <w:pPr>
        <w:jc w:val="both"/>
        <w:rPr>
          <w:rFonts w:asciiTheme="majorBidi" w:hAnsiTheme="majorBidi" w:cstheme="majorBidi"/>
          <w:sz w:val="24"/>
          <w:szCs w:val="24"/>
        </w:rPr>
      </w:pPr>
    </w:p>
    <w:p w:rsidR="00333A3E" w:rsidRDefault="00333A3E" w:rsidP="00CF0D77">
      <w:pPr>
        <w:jc w:val="both"/>
        <w:rPr>
          <w:rFonts w:asciiTheme="majorBidi" w:hAnsiTheme="majorBidi" w:cstheme="majorBidi"/>
          <w:sz w:val="24"/>
          <w:szCs w:val="24"/>
        </w:rPr>
      </w:pPr>
    </w:p>
    <w:p w:rsidR="00CA20F6" w:rsidRPr="00CF0D77" w:rsidRDefault="00CA20F6" w:rsidP="00CF0D77">
      <w:pPr>
        <w:jc w:val="both"/>
        <w:rPr>
          <w:rFonts w:asciiTheme="majorBidi" w:hAnsiTheme="majorBidi" w:cstheme="majorBidi"/>
          <w:sz w:val="24"/>
          <w:szCs w:val="24"/>
        </w:rPr>
      </w:pP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Tableau n°13 :</w:t>
      </w:r>
      <w:r w:rsidRPr="00CF0D77">
        <w:rPr>
          <w:rFonts w:asciiTheme="majorBidi" w:hAnsiTheme="majorBidi" w:cstheme="majorBidi"/>
          <w:b/>
          <w:bCs/>
          <w:sz w:val="24"/>
          <w:szCs w:val="24"/>
        </w:rPr>
        <w:t xml:space="preserve"> le niveau de connaissances à l’issue de la formation :</w:t>
      </w:r>
    </w:p>
    <w:tbl>
      <w:tblPr>
        <w:tblStyle w:val="Grilledutableau"/>
        <w:tblW w:w="0" w:type="auto"/>
        <w:jc w:val="center"/>
        <w:tblLook w:val="04A0"/>
      </w:tblPr>
      <w:tblGrid>
        <w:gridCol w:w="3070"/>
        <w:gridCol w:w="3071"/>
        <w:gridCol w:w="3071"/>
      </w:tblGrid>
      <w:tr w:rsidR="00CF0D77" w:rsidRPr="00CF0D77" w:rsidTr="00C552A9">
        <w:trPr>
          <w:jc w:val="center"/>
        </w:trPr>
        <w:tc>
          <w:tcPr>
            <w:tcW w:w="3070" w:type="dxa"/>
            <w:tcBorders>
              <w:top w:val="nil"/>
              <w:left w:val="nil"/>
            </w:tcBorders>
          </w:tcPr>
          <w:p w:rsidR="00CF0D77" w:rsidRPr="00CF0D77" w:rsidRDefault="00CF0D77" w:rsidP="00C552A9">
            <w:pPr>
              <w:jc w:val="both"/>
              <w:rPr>
                <w:rFonts w:asciiTheme="majorBidi" w:hAnsiTheme="majorBidi" w:cstheme="majorBidi"/>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Beaucoup amélioré</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Amélioré</w:t>
            </w:r>
          </w:p>
        </w:tc>
        <w:tc>
          <w:tcPr>
            <w:tcW w:w="3071" w:type="dxa"/>
            <w:vMerge/>
          </w:tcPr>
          <w:p w:rsidR="00CF0D77" w:rsidRPr="00CF0D77" w:rsidRDefault="00CF0D77" w:rsidP="00041A58">
            <w:pPr>
              <w:jc w:val="center"/>
              <w:rPr>
                <w:rFonts w:asciiTheme="majorBidi" w:hAnsiTheme="majorBidi" w:cstheme="majorBidi"/>
                <w:sz w:val="24"/>
                <w:szCs w:val="24"/>
              </w:rPr>
            </w:pPr>
          </w:p>
        </w:tc>
        <w:tc>
          <w:tcPr>
            <w:tcW w:w="3071" w:type="dxa"/>
            <w:vMerge/>
          </w:tcPr>
          <w:p w:rsidR="00CF0D77" w:rsidRPr="00CF0D77" w:rsidRDefault="00CF0D77" w:rsidP="00041A58">
            <w:pPr>
              <w:jc w:val="center"/>
              <w:rPr>
                <w:rFonts w:asciiTheme="majorBidi" w:hAnsiTheme="majorBidi" w:cstheme="majorBidi"/>
                <w:sz w:val="24"/>
                <w:szCs w:val="24"/>
              </w:rPr>
            </w:pP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Pas de changement</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La totalité de l’échantillon a confirmé que  leurs niveaux de connaissances s’est amélioré a l’issue de la formation et effectivement on apprend toujours à partir d’une formation et on acquiert toujours de nouvelles connaissances.</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n°14</w:t>
      </w:r>
      <w:r w:rsidRPr="00CF0D77">
        <w:rPr>
          <w:rFonts w:asciiTheme="majorBidi" w:hAnsiTheme="majorBidi" w:cstheme="majorBidi"/>
          <w:b/>
          <w:bCs/>
          <w:sz w:val="24"/>
          <w:szCs w:val="24"/>
        </w:rPr>
        <w:t> : l’application des savoirs théoriques acquis au cours de la formation :</w:t>
      </w:r>
    </w:p>
    <w:tbl>
      <w:tblPr>
        <w:tblStyle w:val="Grilledutableau"/>
        <w:tblW w:w="9227" w:type="dxa"/>
        <w:tblLook w:val="04A0"/>
      </w:tblPr>
      <w:tblGrid>
        <w:gridCol w:w="3075"/>
        <w:gridCol w:w="3076"/>
        <w:gridCol w:w="3076"/>
      </w:tblGrid>
      <w:tr w:rsidR="00CF0D77" w:rsidRPr="00CF0D77" w:rsidTr="00C552A9">
        <w:trPr>
          <w:trHeight w:val="393"/>
        </w:trPr>
        <w:tc>
          <w:tcPr>
            <w:tcW w:w="3075"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6"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6"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rPr>
          <w:trHeight w:val="393"/>
        </w:trPr>
        <w:tc>
          <w:tcPr>
            <w:tcW w:w="3075"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90%</w:t>
            </w:r>
          </w:p>
        </w:tc>
      </w:tr>
      <w:tr w:rsidR="00CF0D77" w:rsidRPr="00CF0D77" w:rsidTr="00C552A9">
        <w:trPr>
          <w:trHeight w:val="411"/>
        </w:trPr>
        <w:tc>
          <w:tcPr>
            <w:tcW w:w="3075"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w:t>
            </w:r>
          </w:p>
        </w:tc>
      </w:tr>
      <w:tr w:rsidR="00CF0D77" w:rsidRPr="00CF0D77" w:rsidTr="00C552A9">
        <w:trPr>
          <w:trHeight w:val="393"/>
        </w:trPr>
        <w:tc>
          <w:tcPr>
            <w:tcW w:w="3075"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6"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 xml:space="preserve">90% de la population confirme qu’ils appliquent les savoirs théoriques acquis au cours de la formation, les 10% restants n’ont pas pu appliquer le coté théorique de la formation et ont justifié que cela est dû à leur manque de concentration durant la formation ainsi que le manque d’importance que ces 10% de cette population donnent à la formation. </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n°15 :</w:t>
      </w:r>
      <w:r w:rsidRPr="00CF0D77">
        <w:rPr>
          <w:rFonts w:asciiTheme="majorBidi" w:hAnsiTheme="majorBidi" w:cstheme="majorBidi"/>
          <w:b/>
          <w:bCs/>
          <w:sz w:val="24"/>
          <w:szCs w:val="24"/>
        </w:rPr>
        <w:t xml:space="preserve"> les progrès de l’habileté (savoir-faire) à l’issue de la formation :</w:t>
      </w:r>
    </w:p>
    <w:tbl>
      <w:tblPr>
        <w:tblStyle w:val="Grilledutableau"/>
        <w:tblW w:w="0" w:type="auto"/>
        <w:jc w:val="center"/>
        <w:tblLook w:val="04A0"/>
      </w:tblPr>
      <w:tblGrid>
        <w:gridCol w:w="3070"/>
        <w:gridCol w:w="3071"/>
        <w:gridCol w:w="3071"/>
      </w:tblGrid>
      <w:tr w:rsidR="00CF0D77" w:rsidRPr="00CF0D77" w:rsidTr="00C552A9">
        <w:trPr>
          <w:jc w:val="center"/>
        </w:trPr>
        <w:tc>
          <w:tcPr>
            <w:tcW w:w="3070" w:type="dxa"/>
            <w:tcBorders>
              <w:top w:val="nil"/>
              <w:left w:val="nil"/>
            </w:tcBorders>
          </w:tcPr>
          <w:p w:rsidR="00CF0D77" w:rsidRPr="00CF0D77" w:rsidRDefault="00CF0D77" w:rsidP="00C552A9">
            <w:pPr>
              <w:jc w:val="both"/>
              <w:rPr>
                <w:rFonts w:asciiTheme="majorBidi" w:hAnsiTheme="majorBidi" w:cstheme="majorBidi"/>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Beaucoup amélioré</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14</w:t>
            </w:r>
          </w:p>
        </w:tc>
        <w:tc>
          <w:tcPr>
            <w:tcW w:w="3071" w:type="dxa"/>
            <w:vMerge w:val="restart"/>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70%</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Amélioré</w:t>
            </w:r>
          </w:p>
        </w:tc>
        <w:tc>
          <w:tcPr>
            <w:tcW w:w="3071" w:type="dxa"/>
            <w:vMerge/>
          </w:tcPr>
          <w:p w:rsidR="00CF0D77" w:rsidRPr="00CF0D77" w:rsidRDefault="00CF0D77" w:rsidP="00041A58">
            <w:pPr>
              <w:jc w:val="center"/>
              <w:rPr>
                <w:rFonts w:asciiTheme="majorBidi" w:hAnsiTheme="majorBidi" w:cstheme="majorBidi"/>
                <w:sz w:val="24"/>
                <w:szCs w:val="24"/>
              </w:rPr>
            </w:pPr>
          </w:p>
        </w:tc>
        <w:tc>
          <w:tcPr>
            <w:tcW w:w="3071" w:type="dxa"/>
            <w:vMerge/>
          </w:tcPr>
          <w:p w:rsidR="00CF0D77" w:rsidRPr="00CF0D77" w:rsidRDefault="00CF0D77" w:rsidP="00041A58">
            <w:pPr>
              <w:jc w:val="center"/>
              <w:rPr>
                <w:rFonts w:asciiTheme="majorBidi" w:hAnsiTheme="majorBidi" w:cstheme="majorBidi"/>
                <w:sz w:val="24"/>
                <w:szCs w:val="24"/>
              </w:rPr>
            </w:pP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Pas de changement</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6</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30%</w:t>
            </w:r>
          </w:p>
        </w:tc>
      </w:tr>
      <w:tr w:rsidR="00CF0D77" w:rsidRPr="00CF0D77" w:rsidTr="00C552A9">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Default="00CF0D77" w:rsidP="00CF0D77">
      <w:pPr>
        <w:jc w:val="both"/>
        <w:rPr>
          <w:rFonts w:asciiTheme="majorBidi" w:hAnsiTheme="majorBidi" w:cstheme="majorBidi"/>
          <w:sz w:val="24"/>
          <w:szCs w:val="24"/>
        </w:rPr>
      </w:pPr>
      <w:r w:rsidRPr="00CF0D77">
        <w:rPr>
          <w:rFonts w:asciiTheme="majorBidi" w:hAnsiTheme="majorBidi" w:cstheme="majorBidi"/>
          <w:sz w:val="24"/>
          <w:szCs w:val="24"/>
        </w:rPr>
        <w:t>70% de la population ont confirmé l’amélioration de leur savoir faire à l’issue de la formation au niveau du complexe GP2/Z, pourvu que le but de la formation est le développement et l’amélioration du savoir faire et d’effacer les lacunes qu’avait l’employé auparavant, en ce qui concerne les 30% restants cela est dû à leur manque d’efforts lors de la formation.</w:t>
      </w:r>
    </w:p>
    <w:p w:rsidR="00CA20F6" w:rsidRDefault="00CA20F6" w:rsidP="00CF0D77">
      <w:pPr>
        <w:jc w:val="both"/>
        <w:rPr>
          <w:rFonts w:asciiTheme="majorBidi" w:hAnsiTheme="majorBidi" w:cstheme="majorBidi"/>
          <w:sz w:val="24"/>
          <w:szCs w:val="24"/>
        </w:rPr>
      </w:pPr>
    </w:p>
    <w:p w:rsidR="00CA20F6" w:rsidRPr="00CF0D77" w:rsidRDefault="00CA20F6" w:rsidP="00CF0D77">
      <w:pPr>
        <w:jc w:val="both"/>
        <w:rPr>
          <w:rFonts w:asciiTheme="majorBidi" w:hAnsiTheme="majorBidi" w:cstheme="majorBidi"/>
          <w:sz w:val="24"/>
          <w:szCs w:val="24"/>
        </w:rPr>
      </w:pPr>
    </w:p>
    <w:p w:rsid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Tableau n°16</w:t>
      </w:r>
      <w:r w:rsidRPr="00CF0D77">
        <w:rPr>
          <w:rFonts w:asciiTheme="majorBidi" w:hAnsiTheme="majorBidi" w:cstheme="majorBidi"/>
          <w:b/>
          <w:bCs/>
          <w:sz w:val="24"/>
          <w:szCs w:val="24"/>
        </w:rPr>
        <w:t> : les savoirs acquis à l’issue des formations améliorent-ils les rendements ? :</w:t>
      </w:r>
    </w:p>
    <w:p w:rsidR="00CA20F6" w:rsidRPr="00CF0D77" w:rsidRDefault="00CA20F6" w:rsidP="00CF0D77">
      <w:pPr>
        <w:jc w:val="both"/>
        <w:rPr>
          <w:rFonts w:asciiTheme="majorBidi" w:hAnsiTheme="majorBidi" w:cstheme="majorBidi"/>
          <w:b/>
          <w:bCs/>
          <w:sz w:val="24"/>
          <w:szCs w:val="24"/>
        </w:rPr>
      </w:pP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16</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80%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04</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835C1D" w:rsidRPr="00E036D5" w:rsidRDefault="00CF0D77" w:rsidP="00E036D5">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835C1D">
      <w:pPr>
        <w:jc w:val="both"/>
        <w:rPr>
          <w:rFonts w:asciiTheme="majorBidi" w:hAnsiTheme="majorBidi" w:cstheme="majorBidi"/>
          <w:sz w:val="24"/>
          <w:szCs w:val="24"/>
        </w:rPr>
      </w:pPr>
      <w:r w:rsidRPr="00CF0D77">
        <w:rPr>
          <w:rFonts w:asciiTheme="majorBidi" w:hAnsiTheme="majorBidi" w:cstheme="majorBidi"/>
          <w:sz w:val="24"/>
          <w:szCs w:val="24"/>
        </w:rPr>
        <w:t>80% trouvent que les savoirs acquis à travers la formation sont suffisants pour un meilleur rendement, puisque l’apprenant acquiert toutes les informations nécessaires pour améliorer ses compétences et connaissances et malgré cela 20% trouvent que les savoirs acquis durant la formation sont insuffisants pour un meilleur rendement.</w:t>
      </w:r>
    </w:p>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n°17</w:t>
      </w:r>
      <w:r w:rsidRPr="00CF0D77">
        <w:rPr>
          <w:rFonts w:asciiTheme="majorBidi" w:hAnsiTheme="majorBidi" w:cstheme="majorBidi"/>
          <w:b/>
          <w:bCs/>
          <w:sz w:val="24"/>
          <w:szCs w:val="24"/>
        </w:rPr>
        <w:t> : la formation est importante pour le développement des compétences des salariés (</w:t>
      </w:r>
      <w:proofErr w:type="spellStart"/>
      <w:r w:rsidRPr="00CF0D77">
        <w:rPr>
          <w:rFonts w:asciiTheme="majorBidi" w:hAnsiTheme="majorBidi" w:cstheme="majorBidi"/>
          <w:b/>
          <w:bCs/>
          <w:sz w:val="24"/>
          <w:szCs w:val="24"/>
        </w:rPr>
        <w:t>ées</w:t>
      </w:r>
      <w:proofErr w:type="spellEnd"/>
      <w:r w:rsidRPr="00CF0D77">
        <w:rPr>
          <w:rFonts w:asciiTheme="majorBidi" w:hAnsiTheme="majorBidi" w:cstheme="majorBidi"/>
          <w:b/>
          <w:bCs/>
          <w:sz w:val="24"/>
          <w:szCs w:val="24"/>
        </w:rPr>
        <w:t>)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19</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95%</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01</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05%</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95% jugent que la formation à un rôle très important pour la contribution au développement des compétences ainsi que la bonne organisation de l’entreprise, aussi elle joue un rôle important en ce qui concerne la carrière professionnelle, pour certains c’est à dire les 5 % restants  elle ne contribue pas au développement des compétences.</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Tableau n°18</w:t>
      </w:r>
      <w:r w:rsidRPr="00CF0D77">
        <w:rPr>
          <w:rFonts w:asciiTheme="majorBidi" w:hAnsiTheme="majorBidi" w:cstheme="majorBidi"/>
          <w:b/>
          <w:bCs/>
          <w:sz w:val="24"/>
          <w:szCs w:val="24"/>
        </w:rPr>
        <w:t> : les formations engagées améliorent-elles la polyvalence :</w:t>
      </w:r>
    </w:p>
    <w:tbl>
      <w:tblPr>
        <w:tblStyle w:val="Grilledutableau"/>
        <w:tblW w:w="9212" w:type="dxa"/>
        <w:tblLook w:val="04A0"/>
      </w:tblPr>
      <w:tblGrid>
        <w:gridCol w:w="3070"/>
        <w:gridCol w:w="3071"/>
        <w:gridCol w:w="3071"/>
      </w:tblGrid>
      <w:tr w:rsidR="00CF0D77" w:rsidRPr="00CF0D77" w:rsidTr="00C552A9">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r w:rsidR="00CF0D77" w:rsidRPr="00CF0D77" w:rsidTr="00C552A9">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835C1D">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La totalité de la population de l’échantillon a confirmé que la formation permet de développer leurs polyvalences, car lorsque les apprenants se trouvent dans une formation, des débats sont présents et l’échange d’informations entre eux permet d’acquérir des connaissances dans différents domaines.</w:t>
      </w:r>
    </w:p>
    <w:p w:rsidR="00CF0D77" w:rsidRPr="00CF0D77" w:rsidRDefault="00CF0D77" w:rsidP="00CA20F6">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lastRenderedPageBreak/>
        <w:t>Tableau n°19</w:t>
      </w:r>
      <w:r w:rsidRPr="00CF0D77">
        <w:rPr>
          <w:rFonts w:asciiTheme="majorBidi" w:hAnsiTheme="majorBidi" w:cstheme="majorBidi"/>
          <w:b/>
          <w:bCs/>
          <w:sz w:val="24"/>
          <w:szCs w:val="24"/>
        </w:rPr>
        <w:t xml:space="preserve"> : les formations engagées améliorent-elles </w:t>
      </w:r>
      <w:r w:rsidR="00CA20F6">
        <w:rPr>
          <w:rFonts w:asciiTheme="majorBidi" w:hAnsiTheme="majorBidi" w:cstheme="majorBidi"/>
          <w:b/>
          <w:bCs/>
          <w:sz w:val="24"/>
          <w:szCs w:val="24"/>
        </w:rPr>
        <w:t>la performance dans le groupe </w:t>
      </w:r>
      <w:proofErr w:type="gramStart"/>
      <w:r w:rsidR="00CA20F6">
        <w:rPr>
          <w:rFonts w:asciiTheme="majorBidi" w:hAnsiTheme="majorBidi" w:cstheme="majorBidi"/>
          <w:b/>
          <w:bCs/>
          <w:sz w:val="24"/>
          <w:szCs w:val="24"/>
        </w:rPr>
        <w:t>?</w:t>
      </w:r>
      <w:r w:rsidRPr="00CF0D77">
        <w:rPr>
          <w:rFonts w:asciiTheme="majorBidi" w:hAnsiTheme="majorBidi" w:cstheme="majorBidi"/>
          <w:b/>
          <w:bCs/>
          <w:sz w:val="24"/>
          <w:szCs w:val="24"/>
        </w:rPr>
        <w:t>:</w:t>
      </w:r>
      <w:proofErr w:type="gramEnd"/>
    </w:p>
    <w:tbl>
      <w:tblPr>
        <w:tblStyle w:val="Grilledutableau"/>
        <w:tblW w:w="9212" w:type="dxa"/>
        <w:jc w:val="center"/>
        <w:tblLook w:val="04A0"/>
      </w:tblPr>
      <w:tblGrid>
        <w:gridCol w:w="3070"/>
        <w:gridCol w:w="3071"/>
        <w:gridCol w:w="3071"/>
      </w:tblGrid>
      <w:tr w:rsidR="00CF0D77" w:rsidRPr="00CF0D77" w:rsidTr="00041A58">
        <w:trPr>
          <w:jc w:val="center"/>
        </w:trPr>
        <w:tc>
          <w:tcPr>
            <w:tcW w:w="3070" w:type="dxa"/>
            <w:tcBorders>
              <w:top w:val="nil"/>
              <w:left w:val="nil"/>
            </w:tcBorders>
          </w:tcPr>
          <w:p w:rsidR="00CF0D77" w:rsidRPr="00CF0D77" w:rsidRDefault="00CF0D77" w:rsidP="00C552A9">
            <w:pPr>
              <w:jc w:val="both"/>
              <w:rPr>
                <w:rFonts w:asciiTheme="majorBidi" w:hAnsiTheme="majorBidi" w:cstheme="majorBidi"/>
                <w:b/>
                <w:bCs/>
                <w:sz w:val="24"/>
                <w:szCs w:val="24"/>
              </w:rPr>
            </w:pP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Effectif</w:t>
            </w:r>
          </w:p>
        </w:tc>
        <w:tc>
          <w:tcPr>
            <w:tcW w:w="3071" w:type="dxa"/>
          </w:tcPr>
          <w:p w:rsidR="00CF0D77" w:rsidRPr="00CF0D77" w:rsidRDefault="00CF0D77" w:rsidP="00041A58">
            <w:pPr>
              <w:jc w:val="center"/>
              <w:rPr>
                <w:rFonts w:asciiTheme="majorBidi" w:hAnsiTheme="majorBidi" w:cstheme="majorBidi"/>
                <w:b/>
                <w:bCs/>
                <w:sz w:val="24"/>
                <w:szCs w:val="24"/>
              </w:rPr>
            </w:pPr>
            <w:r w:rsidRPr="00CF0D77">
              <w:rPr>
                <w:rFonts w:asciiTheme="majorBidi" w:hAnsiTheme="majorBidi" w:cstheme="majorBidi"/>
                <w:b/>
                <w:bCs/>
                <w:sz w:val="24"/>
                <w:szCs w:val="24"/>
              </w:rPr>
              <w:t>Pourcentage</w:t>
            </w:r>
          </w:p>
        </w:tc>
      </w:tr>
      <w:tr w:rsidR="00CF0D77" w:rsidRPr="00CF0D77" w:rsidTr="00041A58">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Oui</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19</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95%</w:t>
            </w:r>
          </w:p>
        </w:tc>
      </w:tr>
      <w:tr w:rsidR="00CF0D77" w:rsidRPr="00CF0D77" w:rsidTr="00041A58">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Non</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01</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05%</w:t>
            </w:r>
          </w:p>
        </w:tc>
      </w:tr>
      <w:tr w:rsidR="00CF0D77" w:rsidRPr="00CF0D77" w:rsidTr="00041A58">
        <w:trPr>
          <w:jc w:val="center"/>
        </w:trPr>
        <w:tc>
          <w:tcPr>
            <w:tcW w:w="3070"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Total</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20</w:t>
            </w:r>
          </w:p>
        </w:tc>
        <w:tc>
          <w:tcPr>
            <w:tcW w:w="3071" w:type="dxa"/>
          </w:tcPr>
          <w:p w:rsidR="00CF0D77" w:rsidRPr="00CF0D77" w:rsidRDefault="00CF0D77" w:rsidP="00041A58">
            <w:pPr>
              <w:jc w:val="center"/>
              <w:rPr>
                <w:rFonts w:asciiTheme="majorBidi" w:hAnsiTheme="majorBidi" w:cstheme="majorBidi"/>
                <w:sz w:val="24"/>
                <w:szCs w:val="24"/>
              </w:rPr>
            </w:pPr>
            <w:r w:rsidRPr="00CF0D77">
              <w:rPr>
                <w:rFonts w:asciiTheme="majorBidi" w:hAnsiTheme="majorBidi" w:cstheme="majorBidi"/>
                <w:sz w:val="24"/>
                <w:szCs w:val="24"/>
              </w:rPr>
              <w:t>100%</w:t>
            </w:r>
          </w:p>
        </w:tc>
      </w:tr>
    </w:tbl>
    <w:p w:rsidR="00CF0D77" w:rsidRPr="00CF0D77" w:rsidRDefault="00CF0D77" w:rsidP="00CF0D77">
      <w:pPr>
        <w:jc w:val="both"/>
        <w:rPr>
          <w:rFonts w:asciiTheme="majorBidi" w:hAnsiTheme="majorBidi" w:cstheme="majorBidi"/>
          <w:b/>
          <w:bCs/>
          <w:sz w:val="24"/>
          <w:szCs w:val="24"/>
        </w:rPr>
      </w:pPr>
      <w:r w:rsidRPr="00CF0D77">
        <w:rPr>
          <w:rFonts w:asciiTheme="majorBidi" w:hAnsiTheme="majorBidi" w:cstheme="majorBidi"/>
          <w:b/>
          <w:bCs/>
          <w:sz w:val="24"/>
          <w:szCs w:val="24"/>
        </w:rPr>
        <w:t>La source : l’enquête de terrain</w:t>
      </w:r>
    </w:p>
    <w:p w:rsidR="00CF0D77" w:rsidRPr="00CF0D77" w:rsidRDefault="00CF0D77" w:rsidP="00CF0D77">
      <w:pPr>
        <w:spacing w:line="360" w:lineRule="auto"/>
        <w:jc w:val="both"/>
        <w:rPr>
          <w:rFonts w:asciiTheme="majorBidi" w:hAnsiTheme="majorBidi" w:cstheme="majorBidi"/>
          <w:b/>
          <w:bCs/>
          <w:sz w:val="24"/>
          <w:szCs w:val="24"/>
        </w:rPr>
      </w:pPr>
      <w:r w:rsidRPr="00CF0D77">
        <w:rPr>
          <w:rFonts w:asciiTheme="majorBidi" w:hAnsiTheme="majorBidi" w:cstheme="majorBidi"/>
          <w:b/>
          <w:bCs/>
          <w:sz w:val="24"/>
          <w:szCs w:val="24"/>
          <w:u w:val="single"/>
        </w:rPr>
        <w:t>Interprétation </w:t>
      </w:r>
      <w:r w:rsidRPr="00CF0D77">
        <w:rPr>
          <w:rFonts w:asciiTheme="majorBidi" w:hAnsiTheme="majorBidi" w:cstheme="majorBidi"/>
          <w:b/>
          <w:bCs/>
          <w:sz w:val="24"/>
          <w:szCs w:val="24"/>
        </w:rPr>
        <w:t>:</w:t>
      </w:r>
    </w:p>
    <w:p w:rsidR="00CF0D77" w:rsidRPr="00CF0D77" w:rsidRDefault="00CF0D77" w:rsidP="00CF0D77">
      <w:pPr>
        <w:spacing w:line="360" w:lineRule="auto"/>
        <w:jc w:val="both"/>
        <w:rPr>
          <w:rFonts w:asciiTheme="majorBidi" w:hAnsiTheme="majorBidi" w:cstheme="majorBidi"/>
          <w:sz w:val="24"/>
          <w:szCs w:val="24"/>
        </w:rPr>
      </w:pPr>
      <w:r w:rsidRPr="00CF0D77">
        <w:rPr>
          <w:rFonts w:asciiTheme="majorBidi" w:hAnsiTheme="majorBidi" w:cstheme="majorBidi"/>
          <w:sz w:val="24"/>
          <w:szCs w:val="24"/>
        </w:rPr>
        <w:t>95% ont répondu positivement c’est-à-dire qu’ ils trouvent que les formations dans lesquelles ils ont participé ont développé leurs performances dans le groupe , car l’homogénéité des groupes a été bien choisie surtout quand il s’agit d’un groupe qui travaille dans le même domaine, et cela leur permet de bien communiquer et de partager différentes nouvelles connaissances , tandis que les 5% restants ont répondu négativement à cela car des fois le groupe est mal choisi surtout quand il s’agit d’un groupe qui contient des postes de travail différents .</w:t>
      </w:r>
    </w:p>
    <w:p w:rsidR="00CF0D77" w:rsidRPr="00CF0D77" w:rsidRDefault="00CF0D77" w:rsidP="00CF0D77">
      <w:pPr>
        <w:spacing w:line="360" w:lineRule="auto"/>
        <w:jc w:val="both"/>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C40D93" w:rsidRPr="00CF0D77" w:rsidRDefault="00C40D93" w:rsidP="00C40D93">
      <w:pPr>
        <w:rPr>
          <w:rFonts w:asciiTheme="majorBidi" w:hAnsiTheme="majorBidi" w:cstheme="majorBidi"/>
          <w:sz w:val="24"/>
          <w:szCs w:val="24"/>
        </w:rPr>
      </w:pPr>
    </w:p>
    <w:p w:rsidR="001C0C7B" w:rsidRDefault="001C0C7B" w:rsidP="00C40D93">
      <w:pPr>
        <w:rPr>
          <w:rFonts w:asciiTheme="majorBidi" w:hAnsiTheme="majorBidi" w:cstheme="majorBidi"/>
          <w:sz w:val="24"/>
          <w:szCs w:val="24"/>
        </w:rPr>
      </w:pPr>
    </w:p>
    <w:p w:rsidR="001C0C7B" w:rsidRPr="001C0C7B" w:rsidRDefault="001C0C7B" w:rsidP="001C0C7B">
      <w:pPr>
        <w:rPr>
          <w:rFonts w:asciiTheme="majorBidi" w:hAnsiTheme="majorBidi" w:cstheme="majorBidi"/>
          <w:sz w:val="24"/>
          <w:szCs w:val="24"/>
        </w:rPr>
      </w:pPr>
    </w:p>
    <w:p w:rsidR="001C0C7B" w:rsidRPr="001C0C7B" w:rsidRDefault="001C0C7B" w:rsidP="001C0C7B">
      <w:pPr>
        <w:rPr>
          <w:rFonts w:asciiTheme="majorBidi" w:hAnsiTheme="majorBidi" w:cstheme="majorBidi"/>
          <w:sz w:val="24"/>
          <w:szCs w:val="24"/>
        </w:rPr>
      </w:pPr>
    </w:p>
    <w:p w:rsidR="001C0C7B" w:rsidRPr="001C0C7B" w:rsidRDefault="001C0C7B" w:rsidP="001C0C7B">
      <w:pPr>
        <w:rPr>
          <w:rFonts w:asciiTheme="majorBidi" w:hAnsiTheme="majorBidi" w:cstheme="majorBidi"/>
          <w:sz w:val="24"/>
          <w:szCs w:val="24"/>
        </w:rPr>
      </w:pPr>
    </w:p>
    <w:p w:rsidR="001C0C7B" w:rsidRPr="001C0C7B" w:rsidRDefault="001C0C7B" w:rsidP="001C0C7B">
      <w:pPr>
        <w:rPr>
          <w:rFonts w:asciiTheme="majorBidi" w:hAnsiTheme="majorBidi" w:cstheme="majorBidi"/>
          <w:sz w:val="24"/>
          <w:szCs w:val="24"/>
        </w:rPr>
      </w:pPr>
    </w:p>
    <w:p w:rsidR="00C40D93" w:rsidRDefault="00C40D93" w:rsidP="00CA20F6">
      <w:pPr>
        <w:rPr>
          <w:rFonts w:asciiTheme="majorBidi" w:hAnsiTheme="majorBidi" w:cstheme="majorBidi"/>
          <w:sz w:val="24"/>
          <w:szCs w:val="24"/>
        </w:rPr>
      </w:pP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lastRenderedPageBreak/>
        <w:t>Notre recherche a été conçue pour étudier la formation professionnelle continue au sein des entreprises GP2/Z/SONATRACH.</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 xml:space="preserve"> A travers ce travail, nous voulions aborder un aspect important de la formation qui permet le bien-être des salariés et de l'entreprise.</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De là, nous constatons que la formation est un investissement dans l'amélioration de la compétitivité et de la productivité d'une entreprise ; elle fait partie intégrante de la politique de gestion des ressources humaines et une condition nécessaire à tout processus d'innovation ou de changement, car elle peut être adaptée en fonction de différents domaines de l'évolution du travail, de l'environnement et des connaissances pour ajuster et développer les compétences des travailleurs.</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Nos hypothèses de recherche, basées sur une formation professionnelle continue qui permet de développer les compétences et les connaissances des salariés et d'assurer la performance et la pérennité de l'entreprise, sont validées. On constate que la formation en entreprise est un facteur d'ajustement et d'adaptation car elle peut être un facteur social et économique, elle contribue à une meilleure adaptation et insertion professionnelle des salariés et à l'amélioration de la performance économique de l'entreprise.</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A travers nos recherches à GP2/Z/SONATRACH, nous avons constaté que ces derniers accordent une grande importance à la formation des salariés dans le but d'acquérir de nouvelles connaissances, méthodes et techniques de travail pour le développement des compétences, l'intégration et l'efficacité de leur poste de travail.</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La formation est donc désormais essentielle au niveau de l'entreprise, qui doit investir de toute urgence dans le capital humain, véritable source de valeur ajoutée future pour l'entreprise.</w:t>
      </w:r>
    </w:p>
    <w:p w:rsidR="001C0C7B" w:rsidRPr="00973C13" w:rsidRDefault="00AA21A4" w:rsidP="001C0C7B">
      <w:pPr>
        <w:jc w:val="both"/>
        <w:rPr>
          <w:rFonts w:asciiTheme="majorBidi" w:hAnsiTheme="majorBidi" w:cstheme="majorBidi"/>
          <w:sz w:val="24"/>
          <w:szCs w:val="24"/>
        </w:rPr>
      </w:pPr>
      <w:r w:rsidRPr="00973C13">
        <w:rPr>
          <w:rFonts w:asciiTheme="majorBidi" w:hAnsiTheme="majorBidi" w:cstheme="majorBidi"/>
          <w:sz w:val="24"/>
          <w:szCs w:val="24"/>
        </w:rPr>
        <w:t>C’</w:t>
      </w:r>
      <w:r w:rsidR="001C0C7B" w:rsidRPr="00973C13">
        <w:rPr>
          <w:rFonts w:asciiTheme="majorBidi" w:hAnsiTheme="majorBidi" w:cstheme="majorBidi"/>
          <w:sz w:val="24"/>
          <w:szCs w:val="24"/>
        </w:rPr>
        <w:t xml:space="preserve">est </w:t>
      </w:r>
      <w:r w:rsidRPr="00973C13">
        <w:rPr>
          <w:rFonts w:asciiTheme="majorBidi" w:hAnsiTheme="majorBidi" w:cstheme="majorBidi"/>
          <w:sz w:val="24"/>
          <w:szCs w:val="24"/>
        </w:rPr>
        <w:t xml:space="preserve">donc </w:t>
      </w:r>
      <w:r w:rsidR="001C0C7B" w:rsidRPr="00973C13">
        <w:rPr>
          <w:rFonts w:asciiTheme="majorBidi" w:hAnsiTheme="majorBidi" w:cstheme="majorBidi"/>
          <w:sz w:val="24"/>
          <w:szCs w:val="24"/>
        </w:rPr>
        <w:t>un investissement pour améliorer la compétitivité et la productivité d'une entreprise : elle fait partie intégrante de sa politique de gestion des ressources humaines. C'est aussi un incontournable pour tout processeur d'innovation ou de changement, car il adapte et développe les compétences des travailleurs en réponse à l'évolution des métiers, des parcours et des connaissances dans différents domaines.</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En effet, la formation professionnelle présente des enjeux et des axes stratégiques. Elle favorise le développement des ressources humaines et est un facteur de satisfaction et de motivation.</w:t>
      </w:r>
    </w:p>
    <w:p w:rsidR="001C0C7B" w:rsidRPr="00973C13" w:rsidRDefault="001C0C7B" w:rsidP="001C0C7B">
      <w:pPr>
        <w:jc w:val="both"/>
        <w:rPr>
          <w:rFonts w:asciiTheme="majorBidi" w:hAnsiTheme="majorBidi" w:cstheme="majorBidi"/>
          <w:sz w:val="24"/>
          <w:szCs w:val="24"/>
        </w:rPr>
      </w:pPr>
      <w:r w:rsidRPr="00973C13">
        <w:rPr>
          <w:rFonts w:asciiTheme="majorBidi" w:hAnsiTheme="majorBidi" w:cstheme="majorBidi"/>
          <w:sz w:val="24"/>
          <w:szCs w:val="24"/>
        </w:rPr>
        <w:t xml:space="preserve">La formation professionnelle est une source d’acquisition des nouvelles compétences pour le collaborateur de l’entreprise, elle permet donc d’améliorer leur connaissances, leur compétences et d’en intégrer de nouvelles dans leur quotidien professionnel. </w:t>
      </w:r>
    </w:p>
    <w:p w:rsidR="00EC6761" w:rsidRDefault="00771D96" w:rsidP="00771D96">
      <w:pPr>
        <w:rPr>
          <w:rFonts w:asciiTheme="majorBidi" w:hAnsiTheme="majorBidi" w:cstheme="majorBidi"/>
          <w:sz w:val="24"/>
          <w:szCs w:val="24"/>
        </w:rPr>
      </w:pPr>
      <w:r>
        <w:rPr>
          <w:rFonts w:asciiTheme="majorBidi" w:hAnsiTheme="majorBidi" w:cstheme="majorBidi"/>
          <w:sz w:val="24"/>
          <w:szCs w:val="24"/>
        </w:rPr>
        <w:t>On confirme partiellement la 2</w:t>
      </w:r>
      <w:r w:rsidRPr="00771D96">
        <w:rPr>
          <w:rFonts w:asciiTheme="majorBidi" w:hAnsiTheme="majorBidi" w:cstheme="majorBidi"/>
          <w:sz w:val="24"/>
          <w:szCs w:val="24"/>
          <w:vertAlign w:val="superscript"/>
        </w:rPr>
        <w:t>è</w:t>
      </w:r>
      <w:r w:rsidR="004D1FFB" w:rsidRPr="00771D96">
        <w:rPr>
          <w:rFonts w:asciiTheme="majorBidi" w:hAnsiTheme="majorBidi" w:cstheme="majorBidi"/>
          <w:sz w:val="24"/>
          <w:szCs w:val="24"/>
          <w:vertAlign w:val="superscript"/>
        </w:rPr>
        <w:t>me</w:t>
      </w:r>
      <w:r>
        <w:rPr>
          <w:rFonts w:asciiTheme="majorBidi" w:hAnsiTheme="majorBidi" w:cstheme="majorBidi"/>
          <w:sz w:val="24"/>
          <w:szCs w:val="24"/>
        </w:rPr>
        <w:t>hypothèse</w:t>
      </w:r>
      <w:r w:rsidR="004D1FFB">
        <w:rPr>
          <w:rFonts w:asciiTheme="majorBidi" w:hAnsiTheme="majorBidi" w:cstheme="majorBidi"/>
          <w:sz w:val="24"/>
          <w:szCs w:val="24"/>
        </w:rPr>
        <w:t xml:space="preserve"> qui est l’insuffisance de la formation pour le </w:t>
      </w:r>
      <w:r>
        <w:rPr>
          <w:rFonts w:asciiTheme="majorBidi" w:hAnsiTheme="majorBidi" w:cstheme="majorBidi"/>
          <w:sz w:val="24"/>
          <w:szCs w:val="24"/>
        </w:rPr>
        <w:t>développement</w:t>
      </w:r>
      <w:r w:rsidR="004D1FFB">
        <w:rPr>
          <w:rFonts w:asciiTheme="majorBidi" w:hAnsiTheme="majorBidi" w:cstheme="majorBidi"/>
          <w:sz w:val="24"/>
          <w:szCs w:val="24"/>
        </w:rPr>
        <w:t xml:space="preserve"> de la </w:t>
      </w:r>
      <w:r>
        <w:rPr>
          <w:rFonts w:asciiTheme="majorBidi" w:hAnsiTheme="majorBidi" w:cstheme="majorBidi"/>
          <w:sz w:val="24"/>
          <w:szCs w:val="24"/>
        </w:rPr>
        <w:t>compétence</w:t>
      </w:r>
      <w:r w:rsidR="004D1FFB">
        <w:rPr>
          <w:rFonts w:asciiTheme="majorBidi" w:hAnsiTheme="majorBidi" w:cstheme="majorBidi"/>
          <w:sz w:val="24"/>
          <w:szCs w:val="24"/>
        </w:rPr>
        <w:t xml:space="preserve"> et l’acquis des </w:t>
      </w:r>
      <w:r>
        <w:rPr>
          <w:rFonts w:asciiTheme="majorBidi" w:hAnsiTheme="majorBidi" w:cstheme="majorBidi"/>
          <w:sz w:val="24"/>
          <w:szCs w:val="24"/>
        </w:rPr>
        <w:t>connaissances</w:t>
      </w:r>
      <w:r w:rsidR="004D1FFB">
        <w:rPr>
          <w:rFonts w:asciiTheme="majorBidi" w:hAnsiTheme="majorBidi" w:cstheme="majorBidi"/>
          <w:sz w:val="24"/>
          <w:szCs w:val="24"/>
        </w:rPr>
        <w:t xml:space="preserve"> , on constate </w:t>
      </w:r>
      <w:r>
        <w:rPr>
          <w:rFonts w:asciiTheme="majorBidi" w:hAnsiTheme="majorBidi" w:cstheme="majorBidi"/>
          <w:sz w:val="24"/>
          <w:szCs w:val="24"/>
        </w:rPr>
        <w:t>alors</w:t>
      </w:r>
      <w:r w:rsidR="004D1FFB">
        <w:rPr>
          <w:rFonts w:asciiTheme="majorBidi" w:hAnsiTheme="majorBidi" w:cstheme="majorBidi"/>
          <w:sz w:val="24"/>
          <w:szCs w:val="24"/>
        </w:rPr>
        <w:t xml:space="preserve"> que </w:t>
      </w:r>
      <w:r>
        <w:rPr>
          <w:rFonts w:asciiTheme="majorBidi" w:hAnsiTheme="majorBidi" w:cstheme="majorBidi"/>
          <w:sz w:val="24"/>
          <w:szCs w:val="24"/>
        </w:rPr>
        <w:t>même</w:t>
      </w:r>
      <w:r w:rsidR="004D1FFB">
        <w:rPr>
          <w:rFonts w:asciiTheme="majorBidi" w:hAnsiTheme="majorBidi" w:cstheme="majorBidi"/>
          <w:sz w:val="24"/>
          <w:szCs w:val="24"/>
        </w:rPr>
        <w:t xml:space="preserve"> si la formation des fois n’est pas totalement utile pour </w:t>
      </w:r>
      <w:r>
        <w:rPr>
          <w:rFonts w:asciiTheme="majorBidi" w:hAnsiTheme="majorBidi" w:cstheme="majorBidi"/>
          <w:sz w:val="24"/>
          <w:szCs w:val="24"/>
        </w:rPr>
        <w:t>améliorer</w:t>
      </w:r>
      <w:r w:rsidR="004D1FFB">
        <w:rPr>
          <w:rFonts w:asciiTheme="majorBidi" w:hAnsiTheme="majorBidi" w:cstheme="majorBidi"/>
          <w:sz w:val="24"/>
          <w:szCs w:val="24"/>
        </w:rPr>
        <w:t xml:space="preserve"> les </w:t>
      </w:r>
      <w:r>
        <w:rPr>
          <w:rFonts w:asciiTheme="majorBidi" w:hAnsiTheme="majorBidi" w:cstheme="majorBidi"/>
          <w:sz w:val="24"/>
          <w:szCs w:val="24"/>
        </w:rPr>
        <w:t>compétence</w:t>
      </w:r>
      <w:r w:rsidR="004D1FFB">
        <w:rPr>
          <w:rFonts w:asciiTheme="majorBidi" w:hAnsiTheme="majorBidi" w:cstheme="majorBidi"/>
          <w:sz w:val="24"/>
          <w:szCs w:val="24"/>
        </w:rPr>
        <w:t xml:space="preserve"> de l’apprenants  et la raison peut </w:t>
      </w:r>
      <w:r>
        <w:rPr>
          <w:rFonts w:asciiTheme="majorBidi" w:hAnsiTheme="majorBidi" w:cstheme="majorBidi"/>
          <w:sz w:val="24"/>
          <w:szCs w:val="24"/>
        </w:rPr>
        <w:t>être</w:t>
      </w:r>
      <w:r w:rsidR="004D1FFB">
        <w:rPr>
          <w:rFonts w:asciiTheme="majorBidi" w:hAnsiTheme="majorBidi" w:cstheme="majorBidi"/>
          <w:sz w:val="24"/>
          <w:szCs w:val="24"/>
        </w:rPr>
        <w:t xml:space="preserve"> soit  a cause de la mauvaise </w:t>
      </w:r>
      <w:r>
        <w:rPr>
          <w:rFonts w:asciiTheme="majorBidi" w:hAnsiTheme="majorBidi" w:cstheme="majorBidi"/>
          <w:sz w:val="24"/>
          <w:szCs w:val="24"/>
        </w:rPr>
        <w:t>méthodologie</w:t>
      </w:r>
      <w:r w:rsidR="004D1FFB">
        <w:rPr>
          <w:rFonts w:asciiTheme="majorBidi" w:hAnsiTheme="majorBidi" w:cstheme="majorBidi"/>
          <w:sz w:val="24"/>
          <w:szCs w:val="24"/>
        </w:rPr>
        <w:t xml:space="preserve"> de form</w:t>
      </w:r>
      <w:r>
        <w:rPr>
          <w:rFonts w:asciiTheme="majorBidi" w:hAnsiTheme="majorBidi" w:cstheme="majorBidi"/>
          <w:sz w:val="24"/>
          <w:szCs w:val="24"/>
        </w:rPr>
        <w:t xml:space="preserve">er de la part du formateur , et </w:t>
      </w:r>
      <w:r w:rsidR="004D1FFB">
        <w:rPr>
          <w:rFonts w:asciiTheme="majorBidi" w:hAnsiTheme="majorBidi" w:cstheme="majorBidi"/>
          <w:sz w:val="24"/>
          <w:szCs w:val="24"/>
        </w:rPr>
        <w:t xml:space="preserve">que cet apprenant ne </w:t>
      </w:r>
      <w:r>
        <w:rPr>
          <w:rFonts w:asciiTheme="majorBidi" w:hAnsiTheme="majorBidi" w:cstheme="majorBidi"/>
          <w:sz w:val="24"/>
          <w:szCs w:val="24"/>
        </w:rPr>
        <w:t>conçois</w:t>
      </w:r>
      <w:r w:rsidR="004D1FFB">
        <w:rPr>
          <w:rFonts w:asciiTheme="majorBidi" w:hAnsiTheme="majorBidi" w:cstheme="majorBidi"/>
          <w:sz w:val="24"/>
          <w:szCs w:val="24"/>
        </w:rPr>
        <w:t xml:space="preserve"> pas toute les informations utiles , cela peut </w:t>
      </w:r>
      <w:r>
        <w:rPr>
          <w:rFonts w:asciiTheme="majorBidi" w:hAnsiTheme="majorBidi" w:cstheme="majorBidi"/>
          <w:sz w:val="24"/>
          <w:szCs w:val="24"/>
        </w:rPr>
        <w:t>être</w:t>
      </w:r>
      <w:r w:rsidR="004D1FFB">
        <w:rPr>
          <w:rFonts w:asciiTheme="majorBidi" w:hAnsiTheme="majorBidi" w:cstheme="majorBidi"/>
          <w:sz w:val="24"/>
          <w:szCs w:val="24"/>
        </w:rPr>
        <w:t xml:space="preserve"> aussi d’une autre part le fait que le participant n’est pas totalement concentré en </w:t>
      </w:r>
      <w:r>
        <w:rPr>
          <w:rFonts w:asciiTheme="majorBidi" w:hAnsiTheme="majorBidi" w:cstheme="majorBidi"/>
          <w:sz w:val="24"/>
          <w:szCs w:val="24"/>
        </w:rPr>
        <w:t>étant</w:t>
      </w:r>
      <w:r w:rsidR="004D1FFB">
        <w:rPr>
          <w:rFonts w:asciiTheme="majorBidi" w:hAnsiTheme="majorBidi" w:cstheme="majorBidi"/>
          <w:sz w:val="24"/>
          <w:szCs w:val="24"/>
        </w:rPr>
        <w:t xml:space="preserve"> en formation ou n’a pas l’envie d’</w:t>
      </w:r>
      <w:r>
        <w:rPr>
          <w:rFonts w:asciiTheme="majorBidi" w:hAnsiTheme="majorBidi" w:cstheme="majorBidi"/>
          <w:sz w:val="24"/>
          <w:szCs w:val="24"/>
        </w:rPr>
        <w:t>assister</w:t>
      </w:r>
      <w:r w:rsidR="004D1FFB">
        <w:rPr>
          <w:rFonts w:asciiTheme="majorBidi" w:hAnsiTheme="majorBidi" w:cstheme="majorBidi"/>
          <w:sz w:val="24"/>
          <w:szCs w:val="24"/>
        </w:rPr>
        <w:t xml:space="preserve"> a la formation , et enfin chaque apprenants a la fin de la formation acquiert des </w:t>
      </w:r>
      <w:r>
        <w:rPr>
          <w:rFonts w:asciiTheme="majorBidi" w:hAnsiTheme="majorBidi" w:cstheme="majorBidi"/>
          <w:sz w:val="24"/>
          <w:szCs w:val="24"/>
        </w:rPr>
        <w:t>connaissances</w:t>
      </w:r>
      <w:r w:rsidR="004D1FFB">
        <w:rPr>
          <w:rFonts w:asciiTheme="majorBidi" w:hAnsiTheme="majorBidi" w:cstheme="majorBidi"/>
          <w:sz w:val="24"/>
          <w:szCs w:val="24"/>
        </w:rPr>
        <w:t xml:space="preserve"> , le savoir faire et le savoir </w:t>
      </w:r>
      <w:r>
        <w:rPr>
          <w:rFonts w:asciiTheme="majorBidi" w:hAnsiTheme="majorBidi" w:cstheme="majorBidi"/>
          <w:sz w:val="24"/>
          <w:szCs w:val="24"/>
        </w:rPr>
        <w:t>être</w:t>
      </w:r>
      <w:r w:rsidR="004D1FFB">
        <w:rPr>
          <w:rFonts w:asciiTheme="majorBidi" w:hAnsiTheme="majorBidi" w:cstheme="majorBidi"/>
          <w:sz w:val="24"/>
          <w:szCs w:val="24"/>
        </w:rPr>
        <w:t xml:space="preserve"> ce qui va l’aider dans sa </w:t>
      </w:r>
      <w:r>
        <w:rPr>
          <w:rFonts w:asciiTheme="majorBidi" w:hAnsiTheme="majorBidi" w:cstheme="majorBidi"/>
          <w:sz w:val="24"/>
          <w:szCs w:val="24"/>
        </w:rPr>
        <w:t>carrière</w:t>
      </w:r>
      <w:r w:rsidR="004D1FFB">
        <w:rPr>
          <w:rFonts w:asciiTheme="majorBidi" w:hAnsiTheme="majorBidi" w:cstheme="majorBidi"/>
          <w:sz w:val="24"/>
          <w:szCs w:val="24"/>
        </w:rPr>
        <w:t xml:space="preserve"> professionnel </w:t>
      </w:r>
      <w:r>
        <w:rPr>
          <w:rFonts w:asciiTheme="majorBidi" w:hAnsiTheme="majorBidi" w:cstheme="majorBidi"/>
          <w:sz w:val="24"/>
          <w:szCs w:val="24"/>
        </w:rPr>
        <w:t xml:space="preserve">a développer ses connaissances et ses compétences.  </w:t>
      </w:r>
    </w:p>
    <w:p w:rsidR="00E0572E" w:rsidRDefault="00E0572E" w:rsidP="00771D96">
      <w:pPr>
        <w:rPr>
          <w:rFonts w:asciiTheme="majorBidi" w:hAnsiTheme="majorBidi" w:cstheme="majorBidi"/>
          <w:sz w:val="24"/>
          <w:szCs w:val="24"/>
        </w:rPr>
        <w:sectPr w:rsidR="00E0572E" w:rsidSect="0025627F">
          <w:headerReference w:type="default" r:id="rId32"/>
          <w:footerReference w:type="default" r:id="rId33"/>
          <w:footnotePr>
            <w:numRestart w:val="eachPage"/>
          </w:footnotePr>
          <w:pgSz w:w="11906" w:h="16838"/>
          <w:pgMar w:top="1417" w:right="1417" w:bottom="1417" w:left="1417" w:header="708" w:footer="708" w:gutter="0"/>
          <w:cols w:space="708"/>
          <w:docGrid w:linePitch="360"/>
        </w:sectPr>
      </w:pPr>
    </w:p>
    <w:p w:rsidR="00B2013D" w:rsidRPr="00E036D5" w:rsidRDefault="00B2013D" w:rsidP="00B2013D">
      <w:pPr>
        <w:rPr>
          <w:rFonts w:asciiTheme="majorBidi" w:hAnsiTheme="majorBidi" w:cstheme="majorBidi"/>
          <w:b/>
          <w:bCs/>
          <w:sz w:val="28"/>
          <w:szCs w:val="28"/>
        </w:rPr>
      </w:pPr>
      <w:r w:rsidRPr="00E036D5">
        <w:rPr>
          <w:rFonts w:asciiTheme="majorBidi" w:hAnsiTheme="majorBidi" w:cstheme="majorBidi"/>
          <w:b/>
          <w:bCs/>
          <w:sz w:val="28"/>
          <w:szCs w:val="28"/>
        </w:rPr>
        <w:lastRenderedPageBreak/>
        <w:t>Bibliographie</w:t>
      </w:r>
    </w:p>
    <w:p w:rsidR="00EC6761" w:rsidRPr="00EC6761" w:rsidRDefault="00EC6761" w:rsidP="00B2013D">
      <w:pPr>
        <w:rPr>
          <w:rFonts w:asciiTheme="majorBidi" w:hAnsiTheme="majorBidi" w:cstheme="majorBidi"/>
          <w:b/>
          <w:bCs/>
          <w:sz w:val="28"/>
          <w:szCs w:val="28"/>
        </w:rPr>
      </w:pPr>
      <w:r w:rsidRPr="00EC6761">
        <w:rPr>
          <w:rFonts w:asciiTheme="majorBidi" w:hAnsiTheme="majorBidi" w:cstheme="majorBidi"/>
          <w:b/>
          <w:bCs/>
          <w:sz w:val="28"/>
          <w:szCs w:val="28"/>
        </w:rPr>
        <w:t>Ouvrage</w:t>
      </w: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AKOUN André et ANSART Pierre, dictionnaire de la sociologie, le Robert/Seuil, 1999</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VARTIER Raymond et autres, Gestion des ressources humaines, édition de Boeck </w:t>
      </w:r>
      <w:proofErr w:type="spellStart"/>
      <w:r w:rsidRPr="007D6CEE">
        <w:rPr>
          <w:rFonts w:asciiTheme="majorBidi" w:hAnsiTheme="majorBidi" w:cstheme="majorBidi"/>
          <w:sz w:val="24"/>
          <w:szCs w:val="24"/>
        </w:rPr>
        <w:t>university</w:t>
      </w:r>
      <w:proofErr w:type="spellEnd"/>
      <w:r w:rsidRPr="007D6CEE">
        <w:rPr>
          <w:rFonts w:asciiTheme="majorBidi" w:hAnsiTheme="majorBidi" w:cstheme="majorBidi"/>
          <w:sz w:val="24"/>
          <w:szCs w:val="24"/>
        </w:rPr>
        <w:t>, Canada 1993</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AKOUN André et ANSART Pierre.</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CADIN Loïc et autres, gestion des ressources humaines, 3</w:t>
      </w:r>
      <w:r w:rsidRPr="007D6CEE">
        <w:rPr>
          <w:rFonts w:asciiTheme="majorBidi" w:hAnsiTheme="majorBidi" w:cstheme="majorBidi"/>
          <w:sz w:val="24"/>
          <w:szCs w:val="24"/>
          <w:vertAlign w:val="superscript"/>
        </w:rPr>
        <w:t>ém</w:t>
      </w:r>
      <w:r w:rsidRPr="007D6CEE">
        <w:rPr>
          <w:rFonts w:asciiTheme="majorBidi" w:hAnsiTheme="majorBidi" w:cstheme="majorBidi"/>
          <w:sz w:val="24"/>
          <w:szCs w:val="24"/>
        </w:rPr>
        <w:t xml:space="preserve"> édition, </w:t>
      </w:r>
      <w:proofErr w:type="spellStart"/>
      <w:r w:rsidRPr="007D6CEE">
        <w:rPr>
          <w:rFonts w:asciiTheme="majorBidi" w:hAnsiTheme="majorBidi" w:cstheme="majorBidi"/>
          <w:sz w:val="24"/>
          <w:szCs w:val="24"/>
        </w:rPr>
        <w:t>Donod</w:t>
      </w:r>
      <w:proofErr w:type="spellEnd"/>
      <w:r w:rsidRPr="007D6CEE">
        <w:rPr>
          <w:rFonts w:asciiTheme="majorBidi" w:hAnsiTheme="majorBidi" w:cstheme="majorBidi"/>
          <w:sz w:val="24"/>
          <w:szCs w:val="24"/>
        </w:rPr>
        <w:t>, Paris 2010.</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ZARIFIAN P, objectif compétence pour une nouvelle logique, édition Liaisons, Paris 1999.</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GRAWITZ Madeleine, lexique des sciences sociales, 7</w:t>
      </w:r>
      <w:r w:rsidRPr="007D6CEE">
        <w:rPr>
          <w:rFonts w:asciiTheme="majorBidi" w:hAnsiTheme="majorBidi" w:cstheme="majorBidi"/>
          <w:sz w:val="24"/>
          <w:szCs w:val="24"/>
          <w:vertAlign w:val="superscript"/>
        </w:rPr>
        <w:t xml:space="preserve">éme </w:t>
      </w:r>
      <w:r w:rsidRPr="007D6CEE">
        <w:rPr>
          <w:rFonts w:asciiTheme="majorBidi" w:hAnsiTheme="majorBidi" w:cstheme="majorBidi"/>
          <w:sz w:val="24"/>
          <w:szCs w:val="24"/>
        </w:rPr>
        <w:t>édition, édition Dalloz, Paris 2000.</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Pr>
          <w:rFonts w:asciiTheme="majorBidi" w:hAnsiTheme="majorBidi" w:cstheme="majorBidi"/>
          <w:sz w:val="24"/>
          <w:szCs w:val="24"/>
        </w:rPr>
        <w:t>AKOUN André et ANSART Pierre</w:t>
      </w:r>
      <w:r w:rsidRPr="007D6CEE">
        <w:rPr>
          <w:rFonts w:asciiTheme="majorBidi" w:hAnsiTheme="majorBidi" w:cstheme="majorBidi"/>
          <w:sz w:val="24"/>
          <w:szCs w:val="24"/>
        </w:rPr>
        <w:t>.</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ANGERS </w:t>
      </w:r>
      <w:proofErr w:type="spellStart"/>
      <w:r w:rsidRPr="007D6CEE">
        <w:rPr>
          <w:rFonts w:asciiTheme="majorBidi" w:hAnsiTheme="majorBidi" w:cstheme="majorBidi"/>
          <w:sz w:val="24"/>
          <w:szCs w:val="24"/>
        </w:rPr>
        <w:t>Mourice</w:t>
      </w:r>
      <w:proofErr w:type="spellEnd"/>
      <w:r w:rsidRPr="007D6CEE">
        <w:rPr>
          <w:rFonts w:asciiTheme="majorBidi" w:hAnsiTheme="majorBidi" w:cstheme="majorBidi"/>
          <w:sz w:val="24"/>
          <w:szCs w:val="24"/>
        </w:rPr>
        <w:t>, Initiation pratique à la méthodologie des sciences humaines, édition Casbah, Alger 1997.</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ROBERT </w:t>
      </w:r>
      <w:proofErr w:type="spellStart"/>
      <w:r w:rsidRPr="007D6CEE">
        <w:rPr>
          <w:rFonts w:asciiTheme="majorBidi" w:hAnsiTheme="majorBidi" w:cstheme="majorBidi"/>
          <w:sz w:val="24"/>
          <w:szCs w:val="24"/>
        </w:rPr>
        <w:t>J.Gravel</w:t>
      </w:r>
      <w:proofErr w:type="spellEnd"/>
      <w:r w:rsidRPr="007D6CEE">
        <w:rPr>
          <w:rFonts w:asciiTheme="majorBidi" w:hAnsiTheme="majorBidi" w:cstheme="majorBidi"/>
          <w:sz w:val="24"/>
          <w:szCs w:val="24"/>
        </w:rPr>
        <w:t>, guide méthodologique de la recherche, édition université de Québec septembre 1980, page 21.</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P.CANDAU, 1987, « Audit social : méthodes et techniques pour management efficace », libraire Vuibert.</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A.MEIGNANT, 1991 « manager la formation », Edition d’organisation, Paris.</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CITEAN J.P, Gestion de la ressource humaine, Edition Masson, Paris 1992.</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J.M Peretti, 1998, « Ressources Humaines et Gestion du personnel », 2</w:t>
      </w:r>
      <w:r w:rsidRPr="007D6CEE">
        <w:rPr>
          <w:rFonts w:asciiTheme="majorBidi" w:hAnsiTheme="majorBidi" w:cstheme="majorBidi"/>
          <w:sz w:val="24"/>
          <w:szCs w:val="24"/>
          <w:vertAlign w:val="superscript"/>
        </w:rPr>
        <w:t>éme</w:t>
      </w:r>
      <w:r w:rsidRPr="007D6CEE">
        <w:rPr>
          <w:rFonts w:asciiTheme="majorBidi" w:hAnsiTheme="majorBidi" w:cstheme="majorBidi"/>
          <w:sz w:val="24"/>
          <w:szCs w:val="24"/>
        </w:rPr>
        <w:t xml:space="preserve"> édition Vuibert, Paris.</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DIMITRI.W, « les ressources humaines », 2éme édition organisation, Paris 2003.</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HODSEY ALAIN et autre.</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FAYCEL BENCHEMAM, Géraldine </w:t>
      </w:r>
      <w:proofErr w:type="spellStart"/>
      <w:r w:rsidRPr="007D6CEE">
        <w:rPr>
          <w:rFonts w:asciiTheme="majorBidi" w:hAnsiTheme="majorBidi" w:cstheme="majorBidi"/>
          <w:sz w:val="24"/>
          <w:szCs w:val="24"/>
        </w:rPr>
        <w:t>Galindo</w:t>
      </w:r>
      <w:proofErr w:type="spellEnd"/>
      <w:r w:rsidRPr="007D6CEE">
        <w:rPr>
          <w:rFonts w:asciiTheme="majorBidi" w:hAnsiTheme="majorBidi" w:cstheme="majorBidi"/>
          <w:sz w:val="24"/>
          <w:szCs w:val="24"/>
        </w:rPr>
        <w:t>, « Gestion des ressources humaines », 4</w:t>
      </w:r>
      <w:r w:rsidRPr="007D6CEE">
        <w:rPr>
          <w:rFonts w:asciiTheme="majorBidi" w:hAnsiTheme="majorBidi" w:cstheme="majorBidi"/>
          <w:sz w:val="24"/>
          <w:szCs w:val="24"/>
          <w:vertAlign w:val="superscript"/>
        </w:rPr>
        <w:t>éme</w:t>
      </w:r>
      <w:r w:rsidRPr="007D6CEE">
        <w:rPr>
          <w:rFonts w:asciiTheme="majorBidi" w:hAnsiTheme="majorBidi" w:cstheme="majorBidi"/>
          <w:sz w:val="24"/>
          <w:szCs w:val="24"/>
        </w:rPr>
        <w:t xml:space="preserve"> édition, Paris 2013.</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MEBARKI, « Impact de la formation dans le développement des salariés », mémoire de magister en sociologie, université A. Mira Bejaïa 2010.</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Daniel PEMARTIN, « Gérer les compétences, ou comment réussir autrement, Management », Paris 1999.</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Christian BATAL, « La gestion des ressources humaines dans le secteur public, organisation », Paris 1996.</w:t>
      </w:r>
    </w:p>
    <w:p w:rsidR="00B2013D" w:rsidRPr="007D6CEE" w:rsidRDefault="00B2013D" w:rsidP="00B2013D">
      <w:pPr>
        <w:pStyle w:val="Notedebasdepage"/>
        <w:rPr>
          <w:rFonts w:asciiTheme="majorBidi" w:hAnsiTheme="majorBidi" w:cstheme="majorBidi"/>
          <w:sz w:val="24"/>
          <w:szCs w:val="24"/>
        </w:rPr>
      </w:pPr>
    </w:p>
    <w:p w:rsidR="00B2013D" w:rsidRDefault="00B2013D" w:rsidP="00E036D5">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Laetitia LETHIELLEUX, « L’essentiel de la gestion des ressources humaines », l’extension, 5</w:t>
      </w:r>
      <w:r w:rsidRPr="007D6CEE">
        <w:rPr>
          <w:rFonts w:asciiTheme="majorBidi" w:hAnsiTheme="majorBidi" w:cstheme="majorBidi"/>
          <w:sz w:val="24"/>
          <w:szCs w:val="24"/>
          <w:vertAlign w:val="superscript"/>
        </w:rPr>
        <w:t xml:space="preserve">éme </w:t>
      </w:r>
      <w:r w:rsidRPr="007D6CEE">
        <w:rPr>
          <w:rFonts w:asciiTheme="majorBidi" w:hAnsiTheme="majorBidi" w:cstheme="majorBidi"/>
          <w:sz w:val="24"/>
          <w:szCs w:val="24"/>
        </w:rPr>
        <w:t>édition, Paris 2012.</w:t>
      </w:r>
    </w:p>
    <w:p w:rsidR="00E036D5" w:rsidRPr="00E036D5" w:rsidRDefault="00E036D5" w:rsidP="00E036D5">
      <w:pPr>
        <w:pStyle w:val="Notedebasdepage"/>
        <w:rPr>
          <w:rFonts w:asciiTheme="majorBidi" w:hAnsiTheme="majorBidi" w:cstheme="majorBidi"/>
          <w:sz w:val="24"/>
          <w:szCs w:val="24"/>
        </w:rPr>
      </w:pPr>
    </w:p>
    <w:p w:rsidR="00EC6761" w:rsidRDefault="00B2013D" w:rsidP="00EC6761">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DENNERY, (Marc) : </w:t>
      </w:r>
      <w:proofErr w:type="gramStart"/>
      <w:r w:rsidRPr="007D6CEE">
        <w:rPr>
          <w:rFonts w:asciiTheme="majorBidi" w:hAnsiTheme="majorBidi" w:cstheme="majorBidi"/>
          <w:sz w:val="24"/>
          <w:szCs w:val="24"/>
        </w:rPr>
        <w:t>piloter</w:t>
      </w:r>
      <w:proofErr w:type="gramEnd"/>
      <w:r w:rsidRPr="007D6CEE">
        <w:rPr>
          <w:rFonts w:asciiTheme="majorBidi" w:hAnsiTheme="majorBidi" w:cstheme="majorBidi"/>
          <w:sz w:val="24"/>
          <w:szCs w:val="24"/>
        </w:rPr>
        <w:t xml:space="preserve"> un projet de formation, édition ESF, France 2000</w:t>
      </w:r>
      <w:r>
        <w:rPr>
          <w:rFonts w:asciiTheme="majorBidi" w:hAnsiTheme="majorBidi" w:cstheme="majorBidi"/>
          <w:sz w:val="24"/>
          <w:szCs w:val="24"/>
        </w:rPr>
        <w:t>.</w:t>
      </w:r>
    </w:p>
    <w:p w:rsidR="00B2013D" w:rsidRPr="007D6CEE" w:rsidRDefault="00B2013D" w:rsidP="00B2013D">
      <w:pPr>
        <w:pStyle w:val="Notedebasdepage"/>
        <w:rPr>
          <w:rFonts w:asciiTheme="majorBidi" w:hAnsiTheme="majorBidi" w:cstheme="majorBidi"/>
          <w:sz w:val="24"/>
          <w:szCs w:val="24"/>
        </w:rPr>
      </w:pPr>
    </w:p>
    <w:p w:rsidR="00B2013D" w:rsidRDefault="00B2013D" w:rsidP="00B2013D">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Thierry </w:t>
      </w:r>
      <w:proofErr w:type="spellStart"/>
      <w:r w:rsidRPr="007D6CEE">
        <w:rPr>
          <w:rFonts w:asciiTheme="majorBidi" w:hAnsiTheme="majorBidi" w:cstheme="majorBidi"/>
          <w:sz w:val="24"/>
          <w:szCs w:val="24"/>
        </w:rPr>
        <w:t>Ardouin</w:t>
      </w:r>
      <w:proofErr w:type="spellEnd"/>
      <w:r w:rsidRPr="007D6CEE">
        <w:rPr>
          <w:rFonts w:asciiTheme="majorBidi" w:hAnsiTheme="majorBidi" w:cstheme="majorBidi"/>
          <w:sz w:val="24"/>
          <w:szCs w:val="24"/>
        </w:rPr>
        <w:t>, Hervé Daguet, 2011/2012, « Guide pédagogique ».</w:t>
      </w:r>
    </w:p>
    <w:p w:rsidR="00B2013D" w:rsidRPr="007D6CEE" w:rsidRDefault="00B2013D" w:rsidP="00B2013D">
      <w:pPr>
        <w:pStyle w:val="Notedebasdepage"/>
        <w:rPr>
          <w:rFonts w:asciiTheme="majorBidi" w:hAnsiTheme="majorBidi" w:cstheme="majorBidi"/>
          <w:sz w:val="24"/>
          <w:szCs w:val="24"/>
        </w:rPr>
      </w:pPr>
    </w:p>
    <w:p w:rsidR="00B2013D" w:rsidRDefault="00B2013D" w:rsidP="00EC6761">
      <w:pPr>
        <w:pStyle w:val="Notedebasdepage"/>
        <w:numPr>
          <w:ilvl w:val="0"/>
          <w:numId w:val="56"/>
        </w:numPr>
        <w:rPr>
          <w:rFonts w:asciiTheme="majorBidi" w:hAnsiTheme="majorBidi" w:cstheme="majorBidi"/>
          <w:sz w:val="24"/>
          <w:szCs w:val="24"/>
        </w:rPr>
      </w:pPr>
      <w:r w:rsidRPr="007D6CEE">
        <w:rPr>
          <w:rFonts w:asciiTheme="majorBidi" w:hAnsiTheme="majorBidi" w:cstheme="majorBidi"/>
          <w:sz w:val="24"/>
          <w:szCs w:val="24"/>
        </w:rPr>
        <w:t xml:space="preserve">Jean-Pierre CITEAU, Yvan BAREL, 2008, « Ressources humaines, principes généraux et cas pratiques », édition </w:t>
      </w:r>
      <w:proofErr w:type="spellStart"/>
      <w:r w:rsidRPr="007D6CEE">
        <w:rPr>
          <w:rFonts w:asciiTheme="majorBidi" w:hAnsiTheme="majorBidi" w:cstheme="majorBidi"/>
          <w:sz w:val="24"/>
          <w:szCs w:val="24"/>
        </w:rPr>
        <w:t>sirey</w:t>
      </w:r>
      <w:proofErr w:type="spellEnd"/>
      <w:r w:rsidRPr="007D6CEE">
        <w:rPr>
          <w:rFonts w:asciiTheme="majorBidi" w:hAnsiTheme="majorBidi" w:cstheme="majorBidi"/>
          <w:sz w:val="24"/>
          <w:szCs w:val="24"/>
        </w:rPr>
        <w:t>, Paris.</w:t>
      </w:r>
    </w:p>
    <w:p w:rsidR="00EC6761" w:rsidRPr="00EC6761" w:rsidRDefault="00EC6761" w:rsidP="00EC6761">
      <w:pPr>
        <w:pStyle w:val="Notedebasdepage"/>
        <w:rPr>
          <w:rFonts w:asciiTheme="majorBidi" w:hAnsiTheme="majorBidi" w:cstheme="majorBidi"/>
          <w:sz w:val="24"/>
          <w:szCs w:val="24"/>
        </w:rPr>
      </w:pPr>
    </w:p>
    <w:p w:rsidR="00B2013D" w:rsidRDefault="00B2013D" w:rsidP="00B2013D">
      <w:pPr>
        <w:pStyle w:val="Paragraphedeliste"/>
        <w:numPr>
          <w:ilvl w:val="0"/>
          <w:numId w:val="56"/>
        </w:numPr>
        <w:spacing w:line="259" w:lineRule="auto"/>
        <w:rPr>
          <w:rFonts w:asciiTheme="majorBidi" w:hAnsiTheme="majorBidi" w:cstheme="majorBidi"/>
          <w:sz w:val="24"/>
          <w:szCs w:val="24"/>
        </w:rPr>
      </w:pPr>
      <w:r w:rsidRPr="000B44F5">
        <w:rPr>
          <w:rFonts w:asciiTheme="majorBidi" w:hAnsiTheme="majorBidi" w:cstheme="majorBidi"/>
          <w:sz w:val="24"/>
          <w:szCs w:val="24"/>
        </w:rPr>
        <w:t xml:space="preserve">Pierre </w:t>
      </w:r>
      <w:proofErr w:type="spellStart"/>
      <w:r w:rsidRPr="000B44F5">
        <w:rPr>
          <w:rFonts w:asciiTheme="majorBidi" w:hAnsiTheme="majorBidi" w:cstheme="majorBidi"/>
          <w:sz w:val="24"/>
          <w:szCs w:val="24"/>
        </w:rPr>
        <w:t>Laourt</w:t>
      </w:r>
      <w:proofErr w:type="spellEnd"/>
      <w:r w:rsidRPr="000B44F5">
        <w:rPr>
          <w:rFonts w:asciiTheme="majorBidi" w:hAnsiTheme="majorBidi" w:cstheme="majorBidi"/>
          <w:sz w:val="24"/>
          <w:szCs w:val="24"/>
        </w:rPr>
        <w:t xml:space="preserve"> 1991, « Gestion des ressources humaines », édition </w:t>
      </w:r>
      <w:proofErr w:type="spellStart"/>
      <w:r w:rsidRPr="000B44F5">
        <w:rPr>
          <w:rFonts w:asciiTheme="majorBidi" w:hAnsiTheme="majorBidi" w:cstheme="majorBidi"/>
          <w:sz w:val="24"/>
          <w:szCs w:val="24"/>
        </w:rPr>
        <w:t>Eyrolles</w:t>
      </w:r>
      <w:proofErr w:type="spellEnd"/>
      <w:r w:rsidRPr="000B44F5">
        <w:rPr>
          <w:rFonts w:asciiTheme="majorBidi" w:hAnsiTheme="majorBidi" w:cstheme="majorBidi"/>
          <w:sz w:val="24"/>
          <w:szCs w:val="24"/>
        </w:rPr>
        <w:t>, paris.</w:t>
      </w:r>
    </w:p>
    <w:p w:rsidR="00EC6761" w:rsidRPr="00EC6761" w:rsidRDefault="00EC6761" w:rsidP="00EC6761">
      <w:pPr>
        <w:pStyle w:val="Paragraphedeliste"/>
        <w:rPr>
          <w:rFonts w:asciiTheme="majorBidi" w:hAnsiTheme="majorBidi" w:cstheme="majorBidi"/>
          <w:sz w:val="24"/>
          <w:szCs w:val="24"/>
        </w:rPr>
      </w:pPr>
    </w:p>
    <w:p w:rsidR="00EC6761" w:rsidRPr="00EC6761" w:rsidRDefault="00EC6761" w:rsidP="00EC6761">
      <w:pPr>
        <w:pStyle w:val="Paragraphedeliste"/>
        <w:spacing w:line="259" w:lineRule="auto"/>
        <w:rPr>
          <w:rFonts w:asciiTheme="majorBidi" w:hAnsiTheme="majorBidi" w:cstheme="majorBidi"/>
          <w:b/>
          <w:bCs/>
          <w:sz w:val="28"/>
          <w:szCs w:val="28"/>
        </w:rPr>
      </w:pPr>
      <w:r w:rsidRPr="00EC6761">
        <w:rPr>
          <w:rFonts w:asciiTheme="majorBidi" w:hAnsiTheme="majorBidi" w:cstheme="majorBidi"/>
          <w:b/>
          <w:bCs/>
          <w:sz w:val="28"/>
          <w:szCs w:val="28"/>
        </w:rPr>
        <w:t>Article</w:t>
      </w:r>
    </w:p>
    <w:p w:rsidR="00EC6761" w:rsidRDefault="00EC6761" w:rsidP="00E036D5">
      <w:pPr>
        <w:pStyle w:val="Notedebasdepage"/>
        <w:numPr>
          <w:ilvl w:val="0"/>
          <w:numId w:val="57"/>
        </w:numPr>
        <w:rPr>
          <w:rFonts w:asciiTheme="majorBidi" w:hAnsiTheme="majorBidi" w:cstheme="majorBidi"/>
          <w:sz w:val="24"/>
          <w:szCs w:val="24"/>
        </w:rPr>
      </w:pPr>
      <w:r w:rsidRPr="007D6CEE">
        <w:rPr>
          <w:rFonts w:asciiTheme="majorBidi" w:hAnsiTheme="majorBidi" w:cstheme="majorBidi"/>
          <w:sz w:val="24"/>
          <w:szCs w:val="24"/>
        </w:rPr>
        <w:t>Décret présidentiel n°96438 correspondant au 7 décembre 1996 relatif à la promulgation au journal officiel de la République Algérienne Démocratique et Populaire de la révision constitutionnelle adoptée par référendum du 28 novembre 1996, (JORA n° 76/1996).</w:t>
      </w:r>
    </w:p>
    <w:p w:rsidR="00EC6761" w:rsidRDefault="00EC6761" w:rsidP="00EC6761">
      <w:pPr>
        <w:pStyle w:val="Notedebasdepage"/>
        <w:ind w:left="720"/>
        <w:rPr>
          <w:rFonts w:asciiTheme="majorBidi" w:hAnsiTheme="majorBidi" w:cstheme="majorBidi"/>
          <w:sz w:val="24"/>
          <w:szCs w:val="24"/>
        </w:rPr>
      </w:pPr>
    </w:p>
    <w:p w:rsidR="00EC6761" w:rsidRPr="00EC6761" w:rsidRDefault="00EC6761" w:rsidP="00EC6761">
      <w:pPr>
        <w:pStyle w:val="Paragraphedeliste"/>
        <w:spacing w:line="259" w:lineRule="auto"/>
        <w:rPr>
          <w:rFonts w:asciiTheme="majorBidi" w:hAnsiTheme="majorBidi" w:cstheme="majorBidi"/>
          <w:b/>
          <w:bCs/>
          <w:sz w:val="28"/>
          <w:szCs w:val="28"/>
        </w:rPr>
      </w:pPr>
      <w:r w:rsidRPr="00EC6761">
        <w:rPr>
          <w:rFonts w:asciiTheme="majorBidi" w:hAnsiTheme="majorBidi" w:cstheme="majorBidi"/>
          <w:b/>
          <w:bCs/>
          <w:sz w:val="28"/>
          <w:szCs w:val="28"/>
        </w:rPr>
        <w:t>Site internet</w:t>
      </w:r>
    </w:p>
    <w:p w:rsidR="00EC6761" w:rsidRPr="00E036D5" w:rsidRDefault="00AD0008" w:rsidP="00E036D5">
      <w:pPr>
        <w:pStyle w:val="Paragraphedeliste"/>
        <w:numPr>
          <w:ilvl w:val="0"/>
          <w:numId w:val="58"/>
        </w:numPr>
        <w:spacing w:line="259" w:lineRule="auto"/>
        <w:rPr>
          <w:rFonts w:asciiTheme="majorBidi" w:hAnsiTheme="majorBidi" w:cstheme="majorBidi"/>
          <w:sz w:val="24"/>
          <w:szCs w:val="24"/>
        </w:rPr>
      </w:pPr>
      <w:hyperlink r:id="rId34" w:history="1">
        <w:r w:rsidR="00EC6761" w:rsidRPr="00E036D5">
          <w:rPr>
            <w:rStyle w:val="Lienhypertexte"/>
            <w:rFonts w:asciiTheme="majorBidi" w:hAnsiTheme="majorBidi" w:cstheme="majorBidi"/>
            <w:sz w:val="24"/>
            <w:szCs w:val="24"/>
          </w:rPr>
          <w:t>www.chaine-compétences.uqam.ca/page/document-pdf/foucherpattesonnaji020304.pdf</w:t>
        </w:r>
      </w:hyperlink>
    </w:p>
    <w:p w:rsidR="00B2013D" w:rsidRDefault="00B2013D" w:rsidP="00B2013D"/>
    <w:p w:rsidR="00BF24D5" w:rsidRDefault="00BF24D5"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pPr>
    </w:p>
    <w:p w:rsidR="005E189E" w:rsidRDefault="005E189E" w:rsidP="001C0C7B">
      <w:pPr>
        <w:rPr>
          <w:rFonts w:asciiTheme="majorBidi" w:hAnsiTheme="majorBidi" w:cstheme="majorBidi"/>
          <w:sz w:val="24"/>
          <w:szCs w:val="24"/>
        </w:rPr>
        <w:sectPr w:rsidR="005E189E" w:rsidSect="0025627F">
          <w:headerReference w:type="default" r:id="rId35"/>
          <w:footerReference w:type="default" r:id="rId36"/>
          <w:footnotePr>
            <w:numRestart w:val="eachPage"/>
          </w:footnotePr>
          <w:pgSz w:w="11906" w:h="16838"/>
          <w:pgMar w:top="1417" w:right="1417" w:bottom="1417" w:left="1417" w:header="708" w:footer="708" w:gutter="0"/>
          <w:cols w:space="708"/>
          <w:docGrid w:linePitch="360"/>
        </w:sectPr>
      </w:pPr>
    </w:p>
    <w:p w:rsidR="005E189E" w:rsidRDefault="005E189E" w:rsidP="001C0C7B">
      <w:pPr>
        <w:rPr>
          <w:rFonts w:asciiTheme="majorBidi" w:hAnsiTheme="majorBidi" w:cstheme="majorBidi"/>
          <w:b/>
          <w:bCs/>
          <w:sz w:val="28"/>
          <w:szCs w:val="28"/>
        </w:rPr>
      </w:pPr>
      <w:r w:rsidRPr="005E189E">
        <w:rPr>
          <w:rFonts w:asciiTheme="majorBidi" w:hAnsiTheme="majorBidi" w:cstheme="majorBidi"/>
          <w:b/>
          <w:bCs/>
          <w:sz w:val="28"/>
          <w:szCs w:val="28"/>
        </w:rPr>
        <w:lastRenderedPageBreak/>
        <w:t xml:space="preserve">Conclusion générale </w:t>
      </w:r>
    </w:p>
    <w:p w:rsidR="005E189E" w:rsidRDefault="005E189E" w:rsidP="001C0C7B">
      <w:pPr>
        <w:rPr>
          <w:rFonts w:asciiTheme="majorBidi" w:hAnsiTheme="majorBidi" w:cstheme="majorBidi"/>
          <w:sz w:val="24"/>
          <w:szCs w:val="24"/>
        </w:rPr>
      </w:pPr>
      <w:r w:rsidRPr="005E189E">
        <w:rPr>
          <w:rFonts w:asciiTheme="majorBidi" w:hAnsiTheme="majorBidi" w:cstheme="majorBidi"/>
          <w:sz w:val="24"/>
          <w:szCs w:val="24"/>
        </w:rPr>
        <w:t xml:space="preserve">La Formation </w:t>
      </w:r>
      <w:r>
        <w:rPr>
          <w:rFonts w:asciiTheme="majorBidi" w:hAnsiTheme="majorBidi" w:cstheme="majorBidi"/>
          <w:sz w:val="24"/>
          <w:szCs w:val="24"/>
        </w:rPr>
        <w:t xml:space="preserve">constitue un ensemble d’activité d’apprentissages planifies. </w:t>
      </w:r>
      <w:proofErr w:type="gramStart"/>
      <w:r>
        <w:rPr>
          <w:rFonts w:asciiTheme="majorBidi" w:hAnsiTheme="majorBidi" w:cstheme="majorBidi"/>
          <w:sz w:val="24"/>
          <w:szCs w:val="24"/>
        </w:rPr>
        <w:t>elles</w:t>
      </w:r>
      <w:proofErr w:type="gramEnd"/>
      <w:r>
        <w:rPr>
          <w:rFonts w:asciiTheme="majorBidi" w:hAnsiTheme="majorBidi" w:cstheme="majorBidi"/>
          <w:sz w:val="24"/>
          <w:szCs w:val="24"/>
        </w:rPr>
        <w:t xml:space="preserve"> vise l’acquisition de savoirs propres et facilite l’adaptation des individus et des groupe a leur environnement socioprofessionnel. </w:t>
      </w:r>
      <w:proofErr w:type="gramStart"/>
      <w:r>
        <w:rPr>
          <w:rFonts w:asciiTheme="majorBidi" w:hAnsiTheme="majorBidi" w:cstheme="majorBidi"/>
          <w:sz w:val="24"/>
          <w:szCs w:val="24"/>
        </w:rPr>
        <w:t>elle</w:t>
      </w:r>
      <w:proofErr w:type="gramEnd"/>
      <w:r>
        <w:rPr>
          <w:rFonts w:asciiTheme="majorBidi" w:hAnsiTheme="majorBidi" w:cstheme="majorBidi"/>
          <w:sz w:val="24"/>
          <w:szCs w:val="24"/>
        </w:rPr>
        <w:t xml:space="preserve"> contribue a la réalisation des objectifs d’efficacités  de l’organisation cette </w:t>
      </w:r>
      <w:r w:rsidR="00687B02">
        <w:rPr>
          <w:rFonts w:asciiTheme="majorBidi" w:hAnsiTheme="majorBidi" w:cstheme="majorBidi"/>
          <w:sz w:val="24"/>
          <w:szCs w:val="24"/>
        </w:rPr>
        <w:t>dernière</w:t>
      </w:r>
      <w:r>
        <w:rPr>
          <w:rFonts w:asciiTheme="majorBidi" w:hAnsiTheme="majorBidi" w:cstheme="majorBidi"/>
          <w:sz w:val="24"/>
          <w:szCs w:val="24"/>
        </w:rPr>
        <w:t xml:space="preserve"> nait </w:t>
      </w:r>
      <w:r w:rsidR="00687B02">
        <w:rPr>
          <w:rFonts w:asciiTheme="majorBidi" w:hAnsiTheme="majorBidi" w:cstheme="majorBidi"/>
          <w:sz w:val="24"/>
          <w:szCs w:val="24"/>
        </w:rPr>
        <w:t>d’un</w:t>
      </w:r>
      <w:r>
        <w:rPr>
          <w:rFonts w:asciiTheme="majorBidi" w:hAnsiTheme="majorBidi" w:cstheme="majorBidi"/>
          <w:sz w:val="24"/>
          <w:szCs w:val="24"/>
        </w:rPr>
        <w:t xml:space="preserve"> besoin organisationnel et </w:t>
      </w:r>
      <w:r w:rsidR="00687B02">
        <w:rPr>
          <w:rFonts w:asciiTheme="majorBidi" w:hAnsiTheme="majorBidi" w:cstheme="majorBidi"/>
          <w:sz w:val="24"/>
          <w:szCs w:val="24"/>
        </w:rPr>
        <w:t>professionnel,</w:t>
      </w:r>
      <w:r>
        <w:rPr>
          <w:rFonts w:asciiTheme="majorBidi" w:hAnsiTheme="majorBidi" w:cstheme="majorBidi"/>
          <w:sz w:val="24"/>
          <w:szCs w:val="24"/>
        </w:rPr>
        <w:t xml:space="preserve"> et vise normalement l’</w:t>
      </w:r>
      <w:r w:rsidR="00687B02">
        <w:rPr>
          <w:rFonts w:asciiTheme="majorBidi" w:hAnsiTheme="majorBidi" w:cstheme="majorBidi"/>
          <w:sz w:val="24"/>
          <w:szCs w:val="24"/>
        </w:rPr>
        <w:t>atteinte</w:t>
      </w:r>
      <w:r>
        <w:rPr>
          <w:rFonts w:asciiTheme="majorBidi" w:hAnsiTheme="majorBidi" w:cstheme="majorBidi"/>
          <w:sz w:val="24"/>
          <w:szCs w:val="24"/>
        </w:rPr>
        <w:t xml:space="preserve"> d’objectifs précis pour un groupe d’employés </w:t>
      </w:r>
      <w:r w:rsidR="007643AC">
        <w:rPr>
          <w:rFonts w:asciiTheme="majorBidi" w:hAnsiTheme="majorBidi" w:cstheme="majorBidi"/>
          <w:sz w:val="24"/>
          <w:szCs w:val="24"/>
        </w:rPr>
        <w:t>donnes.</w:t>
      </w:r>
    </w:p>
    <w:p w:rsidR="002F6B8A" w:rsidRDefault="005E189E" w:rsidP="001C0C7B">
      <w:pPr>
        <w:rPr>
          <w:rFonts w:asciiTheme="majorBidi" w:hAnsiTheme="majorBidi" w:cstheme="majorBidi"/>
          <w:sz w:val="24"/>
          <w:szCs w:val="24"/>
        </w:rPr>
      </w:pPr>
      <w:r>
        <w:rPr>
          <w:rFonts w:asciiTheme="majorBidi" w:hAnsiTheme="majorBidi" w:cstheme="majorBidi"/>
          <w:sz w:val="24"/>
          <w:szCs w:val="24"/>
        </w:rPr>
        <w:t>La ressource humaine acquiert donc aujourd’hui une place primordiale dans le processus de développement et de valorisation des atouts structurels et intellectuels dont disposent les organisations , la gestion stratégique</w:t>
      </w:r>
      <w:r w:rsidR="002F6B8A">
        <w:rPr>
          <w:rFonts w:asciiTheme="majorBidi" w:hAnsiTheme="majorBidi" w:cstheme="majorBidi"/>
          <w:sz w:val="24"/>
          <w:szCs w:val="24"/>
        </w:rPr>
        <w:t xml:space="preserve"> des ressource humaine émerge , ainsi en tant  que principale levier de création de valeur , permettent a ces entités la concrétisation de leur objectifs a long terme .</w:t>
      </w:r>
    </w:p>
    <w:p w:rsidR="005E189E" w:rsidRDefault="002F6B8A" w:rsidP="001C0C7B">
      <w:pPr>
        <w:rPr>
          <w:rFonts w:asciiTheme="majorBidi" w:hAnsiTheme="majorBidi" w:cstheme="majorBidi"/>
          <w:sz w:val="24"/>
          <w:szCs w:val="24"/>
        </w:rPr>
      </w:pPr>
      <w:r>
        <w:rPr>
          <w:rFonts w:asciiTheme="majorBidi" w:hAnsiTheme="majorBidi" w:cstheme="majorBidi"/>
          <w:sz w:val="24"/>
          <w:szCs w:val="24"/>
        </w:rPr>
        <w:t xml:space="preserve">Les </w:t>
      </w:r>
      <w:r w:rsidR="00687B02">
        <w:rPr>
          <w:rFonts w:asciiTheme="majorBidi" w:hAnsiTheme="majorBidi" w:cstheme="majorBidi"/>
          <w:sz w:val="24"/>
          <w:szCs w:val="24"/>
        </w:rPr>
        <w:t>compétences</w:t>
      </w:r>
      <w:r>
        <w:rPr>
          <w:rFonts w:asciiTheme="majorBidi" w:hAnsiTheme="majorBidi" w:cstheme="majorBidi"/>
          <w:sz w:val="24"/>
          <w:szCs w:val="24"/>
        </w:rPr>
        <w:t xml:space="preserve"> et </w:t>
      </w:r>
      <w:r w:rsidR="007643AC">
        <w:rPr>
          <w:rFonts w:asciiTheme="majorBidi" w:hAnsiTheme="majorBidi" w:cstheme="majorBidi"/>
          <w:sz w:val="24"/>
          <w:szCs w:val="24"/>
        </w:rPr>
        <w:t>la connaissance</w:t>
      </w:r>
      <w:r>
        <w:rPr>
          <w:rFonts w:asciiTheme="majorBidi" w:hAnsiTheme="majorBidi" w:cstheme="majorBidi"/>
          <w:sz w:val="24"/>
          <w:szCs w:val="24"/>
        </w:rPr>
        <w:t xml:space="preserve"> sont considères comme des éléments incontournables a la survie des </w:t>
      </w:r>
      <w:r w:rsidR="00687B02">
        <w:rPr>
          <w:rFonts w:asciiTheme="majorBidi" w:hAnsiTheme="majorBidi" w:cstheme="majorBidi"/>
          <w:sz w:val="24"/>
          <w:szCs w:val="24"/>
        </w:rPr>
        <w:t xml:space="preserve">entreprise, </w:t>
      </w:r>
      <w:r w:rsidR="007643AC">
        <w:rPr>
          <w:rFonts w:asciiTheme="majorBidi" w:hAnsiTheme="majorBidi" w:cstheme="majorBidi"/>
          <w:sz w:val="24"/>
          <w:szCs w:val="24"/>
        </w:rPr>
        <w:t>cependant,la compétence</w:t>
      </w:r>
      <w:r>
        <w:rPr>
          <w:rFonts w:asciiTheme="majorBidi" w:hAnsiTheme="majorBidi" w:cstheme="majorBidi"/>
          <w:sz w:val="24"/>
          <w:szCs w:val="24"/>
        </w:rPr>
        <w:t xml:space="preserve">  ne sont jamais statique et connaissent a leur tour de profondes </w:t>
      </w:r>
      <w:r w:rsidR="007643AC">
        <w:rPr>
          <w:rFonts w:asciiTheme="majorBidi" w:hAnsiTheme="majorBidi" w:cstheme="majorBidi"/>
          <w:sz w:val="24"/>
          <w:szCs w:val="24"/>
        </w:rPr>
        <w:t>évolutions,</w:t>
      </w:r>
      <w:r w:rsidR="00687B02">
        <w:rPr>
          <w:rFonts w:asciiTheme="majorBidi" w:hAnsiTheme="majorBidi" w:cstheme="majorBidi"/>
          <w:sz w:val="24"/>
          <w:szCs w:val="24"/>
        </w:rPr>
        <w:t xml:space="preserve"> transformation c’est pourquoi il devient primordiale de les réajuster en permanence en utilisent les différents  formes </w:t>
      </w:r>
      <w:r w:rsidR="007643AC">
        <w:rPr>
          <w:rFonts w:asciiTheme="majorBidi" w:hAnsiTheme="majorBidi" w:cstheme="majorBidi"/>
          <w:sz w:val="24"/>
          <w:szCs w:val="24"/>
        </w:rPr>
        <w:t>d’apprentissage.</w:t>
      </w:r>
    </w:p>
    <w:p w:rsidR="00687B02" w:rsidRDefault="00687B02" w:rsidP="001C0C7B">
      <w:pPr>
        <w:rPr>
          <w:rFonts w:asciiTheme="majorBidi" w:hAnsiTheme="majorBidi" w:cstheme="majorBidi"/>
          <w:sz w:val="24"/>
          <w:szCs w:val="24"/>
        </w:rPr>
      </w:pPr>
      <w:r>
        <w:rPr>
          <w:rFonts w:asciiTheme="majorBidi" w:hAnsiTheme="majorBidi" w:cstheme="majorBidi"/>
          <w:sz w:val="24"/>
          <w:szCs w:val="24"/>
        </w:rPr>
        <w:t xml:space="preserve">La formation est l’un des moyens de construction et de développement des compétences , il s’agit d’une partie intégrante de la </w:t>
      </w:r>
      <w:proofErr w:type="spellStart"/>
      <w:r>
        <w:rPr>
          <w:rFonts w:asciiTheme="majorBidi" w:hAnsiTheme="majorBidi" w:cstheme="majorBidi"/>
          <w:sz w:val="24"/>
          <w:szCs w:val="24"/>
        </w:rPr>
        <w:t>rh</w:t>
      </w:r>
      <w:proofErr w:type="spellEnd"/>
      <w:r>
        <w:rPr>
          <w:rFonts w:asciiTheme="majorBidi" w:hAnsiTheme="majorBidi" w:cstheme="majorBidi"/>
          <w:sz w:val="24"/>
          <w:szCs w:val="24"/>
        </w:rPr>
        <w:t xml:space="preserve"> et représente une exigence, dans la mesure ou elle permet d’adapter les compétence </w:t>
      </w:r>
      <w:r w:rsidR="007643AC">
        <w:rPr>
          <w:rFonts w:asciiTheme="majorBidi" w:hAnsiTheme="majorBidi" w:cstheme="majorBidi"/>
          <w:sz w:val="24"/>
          <w:szCs w:val="24"/>
        </w:rPr>
        <w:t>des employés aux évolution des emplois et des métiers et constitue un moyen de communication, de motivation et d’implication des hommes , elle permet aussi de préparer et de prévoir les profonds changement technologique et organisationnelles .</w:t>
      </w:r>
    </w:p>
    <w:p w:rsidR="007643AC" w:rsidRDefault="007643AC" w:rsidP="001C0C7B">
      <w:pPr>
        <w:rPr>
          <w:rFonts w:asciiTheme="majorBidi" w:hAnsiTheme="majorBidi" w:cstheme="majorBidi"/>
          <w:sz w:val="24"/>
          <w:szCs w:val="24"/>
        </w:rPr>
      </w:pPr>
      <w:r>
        <w:rPr>
          <w:rFonts w:asciiTheme="majorBidi" w:hAnsiTheme="majorBidi" w:cstheme="majorBidi"/>
          <w:sz w:val="24"/>
          <w:szCs w:val="24"/>
        </w:rPr>
        <w:t xml:space="preserve">C’est dans ce contexte </w:t>
      </w:r>
      <w:proofErr w:type="gramStart"/>
      <w:r>
        <w:rPr>
          <w:rFonts w:asciiTheme="majorBidi" w:hAnsiTheme="majorBidi" w:cstheme="majorBidi"/>
          <w:sz w:val="24"/>
          <w:szCs w:val="24"/>
        </w:rPr>
        <w:t>la ,</w:t>
      </w:r>
      <w:proofErr w:type="gramEnd"/>
      <w:r>
        <w:rPr>
          <w:rFonts w:asciiTheme="majorBidi" w:hAnsiTheme="majorBidi" w:cstheme="majorBidi"/>
          <w:sz w:val="24"/>
          <w:szCs w:val="24"/>
        </w:rPr>
        <w:t xml:space="preserve"> que nous avons abordé la question du </w:t>
      </w:r>
      <w:proofErr w:type="spellStart"/>
      <w:r>
        <w:rPr>
          <w:rFonts w:asciiTheme="majorBidi" w:hAnsiTheme="majorBidi" w:cstheme="majorBidi"/>
          <w:sz w:val="24"/>
          <w:szCs w:val="24"/>
        </w:rPr>
        <w:t>role</w:t>
      </w:r>
      <w:proofErr w:type="spellEnd"/>
      <w:r>
        <w:rPr>
          <w:rFonts w:asciiTheme="majorBidi" w:hAnsiTheme="majorBidi" w:cstheme="majorBidi"/>
          <w:sz w:val="24"/>
          <w:szCs w:val="24"/>
        </w:rPr>
        <w:t xml:space="preserve"> de la formation dans le développement des compétence. Existe-t-il une articulation entre la formation et les compétences ? , dans une étude menée au sein de la </w:t>
      </w:r>
      <w:proofErr w:type="spellStart"/>
      <w:r>
        <w:rPr>
          <w:rFonts w:asciiTheme="majorBidi" w:hAnsiTheme="majorBidi" w:cstheme="majorBidi"/>
          <w:sz w:val="24"/>
          <w:szCs w:val="24"/>
        </w:rPr>
        <w:t>sonatrack</w:t>
      </w:r>
      <w:proofErr w:type="spellEnd"/>
      <w:r>
        <w:rPr>
          <w:rFonts w:asciiTheme="majorBidi" w:hAnsiTheme="majorBidi" w:cstheme="majorBidi"/>
          <w:sz w:val="24"/>
          <w:szCs w:val="24"/>
        </w:rPr>
        <w:t xml:space="preserve"> de la wilaya d’Oran</w:t>
      </w:r>
    </w:p>
    <w:p w:rsidR="007643AC" w:rsidRDefault="007643AC" w:rsidP="001C0C7B">
      <w:pPr>
        <w:rPr>
          <w:rFonts w:asciiTheme="majorBidi" w:hAnsiTheme="majorBidi" w:cstheme="majorBidi"/>
          <w:sz w:val="24"/>
          <w:szCs w:val="24"/>
        </w:rPr>
      </w:pPr>
      <w:r>
        <w:rPr>
          <w:rFonts w:asciiTheme="majorBidi" w:hAnsiTheme="majorBidi" w:cstheme="majorBidi"/>
          <w:sz w:val="24"/>
          <w:szCs w:val="24"/>
        </w:rPr>
        <w:t xml:space="preserve">La formation continue conféré aux salaries de cette entreprise </w:t>
      </w:r>
      <w:proofErr w:type="spellStart"/>
      <w:r>
        <w:rPr>
          <w:rFonts w:asciiTheme="majorBidi" w:hAnsiTheme="majorBidi" w:cstheme="majorBidi"/>
          <w:sz w:val="24"/>
          <w:szCs w:val="24"/>
        </w:rPr>
        <w:t>sonatrack</w:t>
      </w:r>
      <w:proofErr w:type="spellEnd"/>
      <w:r>
        <w:rPr>
          <w:rFonts w:asciiTheme="majorBidi" w:hAnsiTheme="majorBidi" w:cstheme="majorBidi"/>
          <w:sz w:val="24"/>
          <w:szCs w:val="24"/>
        </w:rPr>
        <w:t xml:space="preserve">  de nombreux avantages a savoirs le développement des compétences et savoirs la promotion l’augmentation de </w:t>
      </w:r>
      <w:r w:rsidR="005456DB">
        <w:rPr>
          <w:rFonts w:asciiTheme="majorBidi" w:hAnsiTheme="majorBidi" w:cstheme="majorBidi"/>
          <w:sz w:val="24"/>
          <w:szCs w:val="24"/>
        </w:rPr>
        <w:t>rémunération, lamotivation,</w:t>
      </w:r>
      <w:r w:rsidR="0077119F">
        <w:rPr>
          <w:rFonts w:asciiTheme="majorBidi" w:hAnsiTheme="majorBidi" w:cstheme="majorBidi"/>
          <w:sz w:val="24"/>
          <w:szCs w:val="24"/>
        </w:rPr>
        <w:t xml:space="preserve">la satisfaction et la résolution des conflits et ce a moyen et a long terme </w:t>
      </w:r>
    </w:p>
    <w:p w:rsidR="0077119F" w:rsidRDefault="0077119F" w:rsidP="001C0C7B">
      <w:pPr>
        <w:rPr>
          <w:rFonts w:asciiTheme="majorBidi" w:hAnsiTheme="majorBidi" w:cstheme="majorBidi"/>
          <w:sz w:val="24"/>
          <w:szCs w:val="24"/>
        </w:rPr>
      </w:pPr>
      <w:r>
        <w:rPr>
          <w:rFonts w:asciiTheme="majorBidi" w:hAnsiTheme="majorBidi" w:cstheme="majorBidi"/>
          <w:sz w:val="24"/>
          <w:szCs w:val="24"/>
        </w:rPr>
        <w:t xml:space="preserve">Le </w:t>
      </w:r>
      <w:r w:rsidR="005456DB">
        <w:rPr>
          <w:rFonts w:asciiTheme="majorBidi" w:hAnsiTheme="majorBidi" w:cstheme="majorBidi"/>
          <w:sz w:val="24"/>
          <w:szCs w:val="24"/>
        </w:rPr>
        <w:t>rôle</w:t>
      </w:r>
      <w:r>
        <w:rPr>
          <w:rFonts w:asciiTheme="majorBidi" w:hAnsiTheme="majorBidi" w:cstheme="majorBidi"/>
          <w:sz w:val="24"/>
          <w:szCs w:val="24"/>
        </w:rPr>
        <w:t xml:space="preserve"> la formation au sein de la </w:t>
      </w:r>
      <w:proofErr w:type="spellStart"/>
      <w:r>
        <w:rPr>
          <w:rFonts w:asciiTheme="majorBidi" w:hAnsiTheme="majorBidi" w:cstheme="majorBidi"/>
          <w:sz w:val="24"/>
          <w:szCs w:val="24"/>
        </w:rPr>
        <w:t>sonatrack</w:t>
      </w:r>
      <w:proofErr w:type="spellEnd"/>
      <w:r>
        <w:rPr>
          <w:rFonts w:asciiTheme="majorBidi" w:hAnsiTheme="majorBidi" w:cstheme="majorBidi"/>
          <w:sz w:val="24"/>
          <w:szCs w:val="24"/>
        </w:rPr>
        <w:t xml:space="preserve"> en double ; elle permet d’un </w:t>
      </w:r>
      <w:r w:rsidR="00C757C7">
        <w:rPr>
          <w:rFonts w:asciiTheme="majorBidi" w:hAnsiTheme="majorBidi" w:cstheme="majorBidi"/>
          <w:sz w:val="24"/>
          <w:szCs w:val="24"/>
        </w:rPr>
        <w:t>côté</w:t>
      </w:r>
      <w:r>
        <w:rPr>
          <w:rFonts w:asciiTheme="majorBidi" w:hAnsiTheme="majorBidi" w:cstheme="majorBidi"/>
          <w:sz w:val="24"/>
          <w:szCs w:val="24"/>
        </w:rPr>
        <w:t xml:space="preserve"> l’accompagnement de la réalisation des objectifs de </w:t>
      </w:r>
      <w:r w:rsidR="005456DB">
        <w:rPr>
          <w:rFonts w:asciiTheme="majorBidi" w:hAnsiTheme="majorBidi" w:cstheme="majorBidi"/>
          <w:sz w:val="24"/>
          <w:szCs w:val="24"/>
        </w:rPr>
        <w:t>l’entreprise,mais elle</w:t>
      </w:r>
      <w:r>
        <w:rPr>
          <w:rFonts w:asciiTheme="majorBidi" w:hAnsiTheme="majorBidi" w:cstheme="majorBidi"/>
          <w:sz w:val="24"/>
          <w:szCs w:val="24"/>
        </w:rPr>
        <w:t xml:space="preserve"> joue aussi un </w:t>
      </w:r>
      <w:proofErr w:type="spellStart"/>
      <w:r>
        <w:rPr>
          <w:rFonts w:asciiTheme="majorBidi" w:hAnsiTheme="majorBidi" w:cstheme="majorBidi"/>
          <w:sz w:val="24"/>
          <w:szCs w:val="24"/>
        </w:rPr>
        <w:t>role</w:t>
      </w:r>
      <w:proofErr w:type="spellEnd"/>
      <w:r>
        <w:rPr>
          <w:rFonts w:asciiTheme="majorBidi" w:hAnsiTheme="majorBidi" w:cstheme="majorBidi"/>
          <w:sz w:val="24"/>
          <w:szCs w:val="24"/>
        </w:rPr>
        <w:t xml:space="preserve"> dans la réalisation des objectifs individuels des </w:t>
      </w:r>
      <w:r w:rsidR="005456DB">
        <w:rPr>
          <w:rFonts w:asciiTheme="majorBidi" w:hAnsiTheme="majorBidi" w:cstheme="majorBidi"/>
          <w:sz w:val="24"/>
          <w:szCs w:val="24"/>
        </w:rPr>
        <w:t>salaires.</w:t>
      </w:r>
    </w:p>
    <w:p w:rsidR="0077119F" w:rsidRDefault="0077119F" w:rsidP="001C0C7B">
      <w:pPr>
        <w:rPr>
          <w:rFonts w:asciiTheme="majorBidi" w:hAnsiTheme="majorBidi" w:cstheme="majorBidi"/>
          <w:sz w:val="24"/>
          <w:szCs w:val="24"/>
        </w:rPr>
      </w:pPr>
      <w:r>
        <w:rPr>
          <w:rFonts w:asciiTheme="majorBidi" w:hAnsiTheme="majorBidi" w:cstheme="majorBidi"/>
          <w:sz w:val="24"/>
          <w:szCs w:val="24"/>
        </w:rPr>
        <w:t xml:space="preserve">La compétence se situe ai cœur de la démarche de RH DU </w:t>
      </w:r>
      <w:r w:rsidR="00C757C7">
        <w:rPr>
          <w:rFonts w:asciiTheme="majorBidi" w:hAnsiTheme="majorBidi" w:cstheme="majorBidi"/>
          <w:sz w:val="24"/>
          <w:szCs w:val="24"/>
        </w:rPr>
        <w:t>SONATRACK, tous</w:t>
      </w:r>
      <w:r>
        <w:rPr>
          <w:rFonts w:asciiTheme="majorBidi" w:hAnsiTheme="majorBidi" w:cstheme="majorBidi"/>
          <w:sz w:val="24"/>
          <w:szCs w:val="24"/>
        </w:rPr>
        <w:t xml:space="preserve"> les processus de RH sont destinés </w:t>
      </w:r>
      <w:proofErr w:type="spellStart"/>
      <w:r>
        <w:rPr>
          <w:rFonts w:asciiTheme="majorBidi" w:hAnsiTheme="majorBidi" w:cstheme="majorBidi"/>
          <w:sz w:val="24"/>
          <w:szCs w:val="24"/>
        </w:rPr>
        <w:t>a</w:t>
      </w:r>
      <w:r w:rsidR="00C757C7">
        <w:rPr>
          <w:rFonts w:asciiTheme="majorBidi" w:hAnsiTheme="majorBidi" w:cstheme="majorBidi"/>
          <w:sz w:val="24"/>
          <w:szCs w:val="24"/>
        </w:rPr>
        <w:t>attirer</w:t>
      </w:r>
      <w:proofErr w:type="spellEnd"/>
      <w:r w:rsidR="00C757C7">
        <w:rPr>
          <w:rFonts w:asciiTheme="majorBidi" w:hAnsiTheme="majorBidi" w:cstheme="majorBidi"/>
          <w:sz w:val="24"/>
          <w:szCs w:val="24"/>
        </w:rPr>
        <w:t>,</w:t>
      </w:r>
      <w:r>
        <w:rPr>
          <w:rFonts w:asciiTheme="majorBidi" w:hAnsiTheme="majorBidi" w:cstheme="majorBidi"/>
          <w:sz w:val="24"/>
          <w:szCs w:val="24"/>
        </w:rPr>
        <w:t xml:space="preserve"> fidéliser et </w:t>
      </w:r>
      <w:r w:rsidR="005456DB">
        <w:rPr>
          <w:rFonts w:asciiTheme="majorBidi" w:hAnsiTheme="majorBidi" w:cstheme="majorBidi"/>
          <w:sz w:val="24"/>
          <w:szCs w:val="24"/>
        </w:rPr>
        <w:t>développer</w:t>
      </w:r>
      <w:r>
        <w:rPr>
          <w:rFonts w:asciiTheme="majorBidi" w:hAnsiTheme="majorBidi" w:cstheme="majorBidi"/>
          <w:sz w:val="24"/>
          <w:szCs w:val="24"/>
        </w:rPr>
        <w:t xml:space="preserve"> un personnel </w:t>
      </w:r>
      <w:r w:rsidR="00C757C7">
        <w:rPr>
          <w:rFonts w:asciiTheme="majorBidi" w:hAnsiTheme="majorBidi" w:cstheme="majorBidi"/>
          <w:sz w:val="24"/>
          <w:szCs w:val="24"/>
        </w:rPr>
        <w:t xml:space="preserve">compétent. </w:t>
      </w:r>
      <w:proofErr w:type="gramStart"/>
      <w:r>
        <w:rPr>
          <w:rFonts w:asciiTheme="majorBidi" w:hAnsiTheme="majorBidi" w:cstheme="majorBidi"/>
          <w:sz w:val="24"/>
          <w:szCs w:val="24"/>
        </w:rPr>
        <w:t>en</w:t>
      </w:r>
      <w:proofErr w:type="gramEnd"/>
      <w:r>
        <w:rPr>
          <w:rFonts w:asciiTheme="majorBidi" w:hAnsiTheme="majorBidi" w:cstheme="majorBidi"/>
          <w:sz w:val="24"/>
          <w:szCs w:val="24"/>
        </w:rPr>
        <w:t xml:space="preserve"> effet </w:t>
      </w:r>
      <w:r w:rsidR="00731AF9">
        <w:rPr>
          <w:rFonts w:asciiTheme="majorBidi" w:hAnsiTheme="majorBidi" w:cstheme="majorBidi"/>
          <w:sz w:val="24"/>
          <w:szCs w:val="24"/>
        </w:rPr>
        <w:t xml:space="preserve">au jour </w:t>
      </w:r>
      <w:r w:rsidR="005456DB">
        <w:rPr>
          <w:rFonts w:asciiTheme="majorBidi" w:hAnsiTheme="majorBidi" w:cstheme="majorBidi"/>
          <w:sz w:val="24"/>
          <w:szCs w:val="24"/>
        </w:rPr>
        <w:t>d’aujourd’hui,</w:t>
      </w:r>
      <w:r w:rsidR="00731AF9">
        <w:rPr>
          <w:rFonts w:asciiTheme="majorBidi" w:hAnsiTheme="majorBidi" w:cstheme="majorBidi"/>
          <w:sz w:val="24"/>
          <w:szCs w:val="24"/>
        </w:rPr>
        <w:t xml:space="preserve"> posséder un portefeuille de compétence et prévoir en faire étant devient un atout considérable et la formation reste le moyen </w:t>
      </w:r>
      <w:r w:rsidR="005456DB">
        <w:rPr>
          <w:rFonts w:asciiTheme="majorBidi" w:hAnsiTheme="majorBidi" w:cstheme="majorBidi"/>
          <w:sz w:val="24"/>
          <w:szCs w:val="24"/>
        </w:rPr>
        <w:t>privilégié</w:t>
      </w:r>
      <w:r w:rsidR="00731AF9">
        <w:rPr>
          <w:rFonts w:asciiTheme="majorBidi" w:hAnsiTheme="majorBidi" w:cstheme="majorBidi"/>
          <w:sz w:val="24"/>
          <w:szCs w:val="24"/>
        </w:rPr>
        <w:t xml:space="preserve"> de construction et de mobilisation des </w:t>
      </w:r>
      <w:r w:rsidR="005456DB">
        <w:rPr>
          <w:rFonts w:asciiTheme="majorBidi" w:hAnsiTheme="majorBidi" w:cstheme="majorBidi"/>
          <w:sz w:val="24"/>
          <w:szCs w:val="24"/>
        </w:rPr>
        <w:t>compétence,</w:t>
      </w:r>
      <w:r w:rsidR="00731AF9">
        <w:rPr>
          <w:rFonts w:asciiTheme="majorBidi" w:hAnsiTheme="majorBidi" w:cstheme="majorBidi"/>
          <w:sz w:val="24"/>
          <w:szCs w:val="24"/>
        </w:rPr>
        <w:t xml:space="preserve"> en ce sens </w:t>
      </w:r>
      <w:r w:rsidR="005456DB">
        <w:rPr>
          <w:rFonts w:asciiTheme="majorBidi" w:hAnsiTheme="majorBidi" w:cstheme="majorBidi"/>
          <w:sz w:val="24"/>
          <w:szCs w:val="24"/>
        </w:rPr>
        <w:t xml:space="preserve">celle-ci doit </w:t>
      </w:r>
      <w:r w:rsidR="00C757C7">
        <w:rPr>
          <w:rFonts w:asciiTheme="majorBidi" w:hAnsiTheme="majorBidi" w:cstheme="majorBidi"/>
          <w:sz w:val="24"/>
          <w:szCs w:val="24"/>
        </w:rPr>
        <w:t>être</w:t>
      </w:r>
      <w:r w:rsidR="005456DB">
        <w:rPr>
          <w:rFonts w:asciiTheme="majorBidi" w:hAnsiTheme="majorBidi" w:cstheme="majorBidi"/>
          <w:sz w:val="24"/>
          <w:szCs w:val="24"/>
        </w:rPr>
        <w:t xml:space="preserve"> une fonction partagée et solidaire, ou l’ensemble des acteurs et managers de l’entreprise participent en permanence dans la dynamisation et la redynamisation de leurs compétences en s’appuyant sur une vision stratégique globale et intégré </w:t>
      </w:r>
    </w:p>
    <w:p w:rsidR="005456DB" w:rsidRDefault="005456DB" w:rsidP="001C0C7B">
      <w:pPr>
        <w:rPr>
          <w:rFonts w:asciiTheme="majorBidi" w:hAnsiTheme="majorBidi" w:cstheme="majorBidi"/>
          <w:sz w:val="24"/>
          <w:szCs w:val="24"/>
        </w:rPr>
      </w:pPr>
      <w:r>
        <w:rPr>
          <w:rFonts w:asciiTheme="majorBidi" w:hAnsiTheme="majorBidi" w:cstheme="majorBidi"/>
          <w:sz w:val="24"/>
          <w:szCs w:val="24"/>
        </w:rPr>
        <w:t xml:space="preserve">Il </w:t>
      </w:r>
      <w:proofErr w:type="spellStart"/>
      <w:r>
        <w:rPr>
          <w:rFonts w:asciiTheme="majorBidi" w:hAnsiTheme="majorBidi" w:cstheme="majorBidi"/>
          <w:sz w:val="24"/>
          <w:szCs w:val="24"/>
        </w:rPr>
        <w:t>existte</w:t>
      </w:r>
      <w:proofErr w:type="spellEnd"/>
      <w:r>
        <w:rPr>
          <w:rFonts w:asciiTheme="majorBidi" w:hAnsiTheme="majorBidi" w:cstheme="majorBidi"/>
          <w:sz w:val="24"/>
          <w:szCs w:val="24"/>
        </w:rPr>
        <w:t xml:space="preserve"> plusieurs facteur a mettre en application pour réaliser les objectifs qui leur ont été assigné pour l’entreprise </w:t>
      </w:r>
      <w:r w:rsidR="00C757C7">
        <w:rPr>
          <w:rFonts w:asciiTheme="majorBidi" w:hAnsiTheme="majorBidi" w:cstheme="majorBidi"/>
          <w:sz w:val="24"/>
          <w:szCs w:val="24"/>
        </w:rPr>
        <w:t>dans</w:t>
      </w:r>
      <w:r>
        <w:rPr>
          <w:rFonts w:asciiTheme="majorBidi" w:hAnsiTheme="majorBidi" w:cstheme="majorBidi"/>
          <w:sz w:val="24"/>
          <w:szCs w:val="24"/>
        </w:rPr>
        <w:t xml:space="preserve"> le cadre de son travail les plus important pour assurer </w:t>
      </w:r>
      <w:r w:rsidR="00C757C7">
        <w:rPr>
          <w:rFonts w:asciiTheme="majorBidi" w:hAnsiTheme="majorBidi" w:cstheme="majorBidi"/>
          <w:sz w:val="24"/>
          <w:szCs w:val="24"/>
        </w:rPr>
        <w:lastRenderedPageBreak/>
        <w:t>cette</w:t>
      </w:r>
      <w:r>
        <w:rPr>
          <w:rFonts w:asciiTheme="majorBidi" w:hAnsiTheme="majorBidi" w:cstheme="majorBidi"/>
          <w:sz w:val="24"/>
          <w:szCs w:val="24"/>
        </w:rPr>
        <w:t>performance .sont la formation la bonne communication les condition de travail la motivation positive .</w:t>
      </w:r>
    </w:p>
    <w:p w:rsidR="005456DB" w:rsidRPr="00973C13" w:rsidRDefault="005456DB" w:rsidP="001C0C7B">
      <w:pPr>
        <w:rPr>
          <w:rFonts w:asciiTheme="majorBidi" w:hAnsiTheme="majorBidi" w:cstheme="majorBidi"/>
          <w:sz w:val="24"/>
          <w:szCs w:val="24"/>
        </w:rPr>
      </w:pPr>
      <w:r>
        <w:rPr>
          <w:rFonts w:asciiTheme="majorBidi" w:hAnsiTheme="majorBidi" w:cstheme="majorBidi"/>
          <w:sz w:val="24"/>
          <w:szCs w:val="24"/>
        </w:rPr>
        <w:t xml:space="preserve">Cependant un certain </w:t>
      </w:r>
      <w:r w:rsidR="00C14AF1">
        <w:rPr>
          <w:rFonts w:asciiTheme="majorBidi" w:hAnsiTheme="majorBidi" w:cstheme="majorBidi"/>
          <w:sz w:val="24"/>
          <w:szCs w:val="24"/>
        </w:rPr>
        <w:t xml:space="preserve">nombres d’insuffisances demeurent toujours en sein de cette entreprise pour garantir une bonne performance , il est claire qu’au </w:t>
      </w:r>
      <w:r w:rsidR="0090163F">
        <w:rPr>
          <w:rFonts w:asciiTheme="majorBidi" w:hAnsiTheme="majorBidi" w:cstheme="majorBidi"/>
          <w:sz w:val="24"/>
          <w:szCs w:val="24"/>
        </w:rPr>
        <w:t xml:space="preserve">bout de ce sondage , certaines </w:t>
      </w:r>
      <w:r w:rsidR="00C757C7">
        <w:rPr>
          <w:rFonts w:asciiTheme="majorBidi" w:hAnsiTheme="majorBidi" w:cstheme="majorBidi"/>
          <w:sz w:val="24"/>
          <w:szCs w:val="24"/>
        </w:rPr>
        <w:t>employés</w:t>
      </w:r>
      <w:r w:rsidR="0090163F">
        <w:rPr>
          <w:rFonts w:asciiTheme="majorBidi" w:hAnsiTheme="majorBidi" w:cstheme="majorBidi"/>
          <w:sz w:val="24"/>
          <w:szCs w:val="24"/>
        </w:rPr>
        <w:t xml:space="preserve"> pourraient ne pas avoir des effets positifs pour ce qui est du rendement , productivité et de la performance par apport a leur poste de travail , l’absence d’un vrai </w:t>
      </w:r>
      <w:r w:rsidR="00C757C7">
        <w:rPr>
          <w:rFonts w:asciiTheme="majorBidi" w:hAnsiTheme="majorBidi" w:cstheme="majorBidi"/>
          <w:sz w:val="24"/>
          <w:szCs w:val="24"/>
        </w:rPr>
        <w:t>système</w:t>
      </w:r>
      <w:r w:rsidR="0090163F">
        <w:rPr>
          <w:rFonts w:asciiTheme="majorBidi" w:hAnsiTheme="majorBidi" w:cstheme="majorBidi"/>
          <w:sz w:val="24"/>
          <w:szCs w:val="24"/>
        </w:rPr>
        <w:t xml:space="preserve"> de GRH , d’où la nécessité de revoir et d’améliorer </w:t>
      </w:r>
      <w:r w:rsidR="00C757C7">
        <w:rPr>
          <w:rFonts w:asciiTheme="majorBidi" w:hAnsiTheme="majorBidi" w:cstheme="majorBidi"/>
          <w:sz w:val="24"/>
          <w:szCs w:val="24"/>
        </w:rPr>
        <w:t>certains paramètre</w:t>
      </w:r>
      <w:r w:rsidR="0090163F">
        <w:rPr>
          <w:rFonts w:asciiTheme="majorBidi" w:hAnsiTheme="majorBidi" w:cstheme="majorBidi"/>
          <w:sz w:val="24"/>
          <w:szCs w:val="24"/>
        </w:rPr>
        <w:t xml:space="preserve"> portant sur la formation continue .et certain décisions </w:t>
      </w:r>
      <w:r w:rsidR="00C757C7">
        <w:rPr>
          <w:rFonts w:asciiTheme="majorBidi" w:hAnsiTheme="majorBidi" w:cstheme="majorBidi"/>
          <w:sz w:val="24"/>
          <w:szCs w:val="24"/>
        </w:rPr>
        <w:t>concernât</w:t>
      </w:r>
      <w:r w:rsidR="0090163F">
        <w:rPr>
          <w:rFonts w:asciiTheme="majorBidi" w:hAnsiTheme="majorBidi" w:cstheme="majorBidi"/>
          <w:sz w:val="24"/>
          <w:szCs w:val="24"/>
        </w:rPr>
        <w:t xml:space="preserve"> les compétences ,il faut aussi </w:t>
      </w:r>
      <w:r w:rsidR="00C757C7">
        <w:rPr>
          <w:rFonts w:asciiTheme="majorBidi" w:hAnsiTheme="majorBidi" w:cstheme="majorBidi"/>
          <w:sz w:val="24"/>
          <w:szCs w:val="24"/>
        </w:rPr>
        <w:t>revoir certains</w:t>
      </w:r>
      <w:r w:rsidR="0090163F">
        <w:rPr>
          <w:rFonts w:asciiTheme="majorBidi" w:hAnsiTheme="majorBidi" w:cstheme="majorBidi"/>
          <w:sz w:val="24"/>
          <w:szCs w:val="24"/>
        </w:rPr>
        <w:t xml:space="preserve"> pratique et méthode de la gestion des ressource humaines .</w:t>
      </w:r>
      <w:bookmarkStart w:id="0" w:name="_GoBack"/>
      <w:bookmarkEnd w:id="0"/>
    </w:p>
    <w:sectPr w:rsidR="005456DB" w:rsidRPr="00973C13" w:rsidSect="0025627F">
      <w:headerReference w:type="default" r:id="rId37"/>
      <w:footerReference w:type="default" r:id="rId3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72E" w:rsidRDefault="00E0572E" w:rsidP="00965701">
      <w:pPr>
        <w:spacing w:after="0" w:line="240" w:lineRule="auto"/>
      </w:pPr>
      <w:r>
        <w:separator/>
      </w:r>
    </w:p>
  </w:endnote>
  <w:endnote w:type="continuationSeparator" w:id="1">
    <w:p w:rsidR="00E0572E" w:rsidRDefault="00E0572E" w:rsidP="009657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435019">
    <w:pPr>
      <w:pStyle w:val="Pieddepage"/>
      <w:tabs>
        <w:tab w:val="clear" w:pos="4536"/>
        <w:tab w:val="clear" w:pos="9072"/>
        <w:tab w:val="left" w:pos="3097"/>
      </w:tabs>
    </w:pPr>
    <w: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ED1934">
    <w:pPr>
      <w:pStyle w:val="Pieddepage"/>
      <w:tabs>
        <w:tab w:val="clear" w:pos="4536"/>
        <w:tab w:val="clear" w:pos="9072"/>
        <w:tab w:val="left" w:pos="1335"/>
      </w:tabs>
    </w:pPr>
    <w: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rsidP="00ED1934">
    <w:pPr>
      <w:pStyle w:val="Pieddepage"/>
      <w:tabs>
        <w:tab w:val="clear" w:pos="4536"/>
        <w:tab w:val="clear" w:pos="9072"/>
        <w:tab w:val="left" w:pos="1335"/>
      </w:tabs>
    </w:pPr>
    <w: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72E" w:rsidRDefault="00E0572E" w:rsidP="00965701">
      <w:pPr>
        <w:spacing w:after="0" w:line="240" w:lineRule="auto"/>
      </w:pPr>
      <w:r>
        <w:separator/>
      </w:r>
    </w:p>
  </w:footnote>
  <w:footnote w:type="continuationSeparator" w:id="1">
    <w:p w:rsidR="00E0572E" w:rsidRDefault="00E0572E" w:rsidP="00965701">
      <w:pPr>
        <w:spacing w:after="0" w:line="240" w:lineRule="auto"/>
      </w:pPr>
      <w:r>
        <w:continuationSeparator/>
      </w:r>
    </w:p>
  </w:footnote>
  <w:footnote w:id="2">
    <w:p w:rsidR="00E0572E" w:rsidRDefault="00E0572E">
      <w:pPr>
        <w:pStyle w:val="Notedebasdepage"/>
      </w:pPr>
      <w:r>
        <w:rPr>
          <w:rStyle w:val="Appelnotedebasdep"/>
        </w:rPr>
        <w:footnoteRef/>
      </w:r>
      <w:r>
        <w:t xml:space="preserve"> AKOUN André et ANSART Pierre, dictionnaire de la sociologie, le Robert/Seuil, 1999, page 235.</w:t>
      </w:r>
    </w:p>
  </w:footnote>
  <w:footnote w:id="3">
    <w:p w:rsidR="00E0572E" w:rsidRDefault="00E0572E">
      <w:pPr>
        <w:pStyle w:val="Notedebasdepage"/>
      </w:pPr>
      <w:r>
        <w:rPr>
          <w:rStyle w:val="Appelnotedebasdep"/>
        </w:rPr>
        <w:footnoteRef/>
      </w:r>
      <w:r>
        <w:t xml:space="preserve"> VARTIER Raymond et autres, Gestion des ressources humaines, édition de Boeck </w:t>
      </w:r>
      <w:proofErr w:type="spellStart"/>
      <w:r>
        <w:t>university</w:t>
      </w:r>
      <w:proofErr w:type="spellEnd"/>
      <w:r>
        <w:t>, Canada 1993, page 220.</w:t>
      </w:r>
    </w:p>
  </w:footnote>
  <w:footnote w:id="4">
    <w:p w:rsidR="00E0572E" w:rsidRDefault="00E0572E">
      <w:pPr>
        <w:pStyle w:val="Notedebasdepage"/>
      </w:pPr>
      <w:r>
        <w:rPr>
          <w:rStyle w:val="Appelnotedebasdep"/>
        </w:rPr>
        <w:footnoteRef/>
      </w:r>
      <w:r>
        <w:t xml:space="preserve"> AKOUN André et ANSART Pierre, op.cit, page 143.</w:t>
      </w:r>
    </w:p>
  </w:footnote>
  <w:footnote w:id="5">
    <w:p w:rsidR="00E0572E" w:rsidRDefault="00E0572E">
      <w:pPr>
        <w:pStyle w:val="Notedebasdepage"/>
      </w:pPr>
      <w:r>
        <w:rPr>
          <w:rStyle w:val="Appelnotedebasdep"/>
        </w:rPr>
        <w:footnoteRef/>
      </w:r>
      <w:r>
        <w:t xml:space="preserve"> Ibid. page 96.</w:t>
      </w:r>
    </w:p>
  </w:footnote>
  <w:footnote w:id="6">
    <w:p w:rsidR="00E0572E" w:rsidRDefault="00E0572E">
      <w:pPr>
        <w:pStyle w:val="Notedebasdepage"/>
      </w:pPr>
      <w:r>
        <w:rPr>
          <w:rStyle w:val="Appelnotedebasdep"/>
        </w:rPr>
        <w:footnoteRef/>
      </w:r>
      <w:r>
        <w:t xml:space="preserve"> CADIN Loïc et autres, gestion des ressources humaines, 3</w:t>
      </w:r>
      <w:r w:rsidRPr="00D04307">
        <w:rPr>
          <w:vertAlign w:val="superscript"/>
        </w:rPr>
        <w:t>ém</w:t>
      </w:r>
      <w:r>
        <w:t xml:space="preserve"> édition, </w:t>
      </w:r>
      <w:proofErr w:type="spellStart"/>
      <w:r>
        <w:t>Donod</w:t>
      </w:r>
      <w:proofErr w:type="spellEnd"/>
      <w:r>
        <w:t>, Paris 2010, page 162.</w:t>
      </w:r>
    </w:p>
  </w:footnote>
  <w:footnote w:id="7">
    <w:p w:rsidR="00E0572E" w:rsidRDefault="00E0572E">
      <w:pPr>
        <w:pStyle w:val="Notedebasdepage"/>
      </w:pPr>
      <w:r>
        <w:rPr>
          <w:rStyle w:val="Appelnotedebasdep"/>
        </w:rPr>
        <w:footnoteRef/>
      </w:r>
      <w:r>
        <w:t xml:space="preserve"> ZARIFIAN P, objectif compétence pour une nouvelle logique, édition Liaisons, Paris 1999, page 70.</w:t>
      </w:r>
    </w:p>
  </w:footnote>
  <w:footnote w:id="8">
    <w:p w:rsidR="00E0572E" w:rsidRPr="00D04307" w:rsidRDefault="00E0572E">
      <w:pPr>
        <w:pStyle w:val="Notedebasdepage"/>
      </w:pPr>
      <w:r>
        <w:rPr>
          <w:rStyle w:val="Appelnotedebasdep"/>
        </w:rPr>
        <w:footnoteRef/>
      </w:r>
      <w:r>
        <w:t xml:space="preserve"> GRAWITZ Madeleine, lexique des sciences sociales, 7</w:t>
      </w:r>
      <w:r w:rsidRPr="00D04307">
        <w:rPr>
          <w:vertAlign w:val="superscript"/>
        </w:rPr>
        <w:t>éme</w:t>
      </w:r>
      <w:r>
        <w:t>édition, édition Dalloz, Paris 2000, page 153.</w:t>
      </w:r>
    </w:p>
  </w:footnote>
  <w:footnote w:id="9">
    <w:p w:rsidR="00E0572E" w:rsidRDefault="00E0572E">
      <w:pPr>
        <w:pStyle w:val="Notedebasdepage"/>
      </w:pPr>
      <w:r>
        <w:rPr>
          <w:rStyle w:val="Appelnotedebasdep"/>
        </w:rPr>
        <w:footnoteRef/>
      </w:r>
      <w:r>
        <w:t xml:space="preserve"> AKOUN André et ANSART Pierre, op.cit, page 272.</w:t>
      </w:r>
    </w:p>
  </w:footnote>
  <w:footnote w:id="10">
    <w:p w:rsidR="00E0572E" w:rsidRDefault="00E0572E">
      <w:pPr>
        <w:pStyle w:val="Notedebasdepage"/>
      </w:pPr>
      <w:r>
        <w:rPr>
          <w:rStyle w:val="Appelnotedebasdep"/>
        </w:rPr>
        <w:footnoteRef/>
      </w:r>
      <w:r>
        <w:t xml:space="preserve"> ANGERS </w:t>
      </w:r>
      <w:proofErr w:type="spellStart"/>
      <w:r>
        <w:t>Mourice</w:t>
      </w:r>
      <w:proofErr w:type="spellEnd"/>
      <w:r>
        <w:t>, Initiation pratique à la méthodologie des sciences humaines, édition Casbah, Alger 1997, page 66.</w:t>
      </w:r>
    </w:p>
  </w:footnote>
  <w:footnote w:id="11">
    <w:p w:rsidR="00E0572E" w:rsidRDefault="00E0572E">
      <w:pPr>
        <w:pStyle w:val="Notedebasdepage"/>
      </w:pPr>
      <w:r>
        <w:rPr>
          <w:rStyle w:val="Appelnotedebasdep"/>
        </w:rPr>
        <w:footnoteRef/>
      </w:r>
      <w:r>
        <w:t xml:space="preserve"> ANGERS </w:t>
      </w:r>
      <w:proofErr w:type="spellStart"/>
      <w:r>
        <w:t>Mourice</w:t>
      </w:r>
      <w:proofErr w:type="spellEnd"/>
      <w:r>
        <w:t>, op.cit, page 146.</w:t>
      </w:r>
    </w:p>
  </w:footnote>
  <w:footnote w:id="12">
    <w:p w:rsidR="00E0572E" w:rsidRDefault="00E0572E">
      <w:pPr>
        <w:pStyle w:val="Notedebasdepage"/>
      </w:pPr>
      <w:r>
        <w:rPr>
          <w:rStyle w:val="Appelnotedebasdep"/>
        </w:rPr>
        <w:footnoteRef/>
      </w:r>
      <w:r>
        <w:t xml:space="preserve"> ROBERT </w:t>
      </w:r>
      <w:proofErr w:type="spellStart"/>
      <w:r>
        <w:t>J.Gravel</w:t>
      </w:r>
      <w:proofErr w:type="spellEnd"/>
      <w:r>
        <w:t>, guide méthodologique de la recherche, édition université de Québec septembre 1980, page 21.</w:t>
      </w:r>
    </w:p>
  </w:footnote>
  <w:footnote w:id="13">
    <w:p w:rsidR="00E0572E" w:rsidRDefault="00E0572E" w:rsidP="00C40D93">
      <w:pPr>
        <w:pStyle w:val="Notedebasdepage"/>
      </w:pPr>
      <w:r>
        <w:rPr>
          <w:rStyle w:val="Appelnotedebasdep"/>
        </w:rPr>
        <w:footnoteRef/>
      </w:r>
      <w:r>
        <w:t xml:space="preserve"> P.CANDAU, 1987, « Audit social : méthodes et techniques pour management efficace », libraire Vuibert, page 168.</w:t>
      </w:r>
    </w:p>
  </w:footnote>
  <w:footnote w:id="14">
    <w:p w:rsidR="00E0572E" w:rsidRDefault="00E0572E" w:rsidP="00C40D93">
      <w:pPr>
        <w:pStyle w:val="Notedebasdepage"/>
      </w:pPr>
      <w:r>
        <w:rPr>
          <w:rStyle w:val="Appelnotedebasdep"/>
        </w:rPr>
        <w:footnoteRef/>
      </w:r>
      <w:r>
        <w:t xml:space="preserve"> A.MEIGNANT, 1991 « manager la formation », Edition d’organisation, Paris, page 101.</w:t>
      </w:r>
    </w:p>
  </w:footnote>
  <w:footnote w:id="15">
    <w:p w:rsidR="00E0572E" w:rsidRDefault="00E0572E" w:rsidP="00C40D93">
      <w:pPr>
        <w:pStyle w:val="Notedebasdepage"/>
      </w:pPr>
      <w:r>
        <w:rPr>
          <w:rStyle w:val="Appelnotedebasdep"/>
        </w:rPr>
        <w:footnoteRef/>
      </w:r>
      <w:r>
        <w:t xml:space="preserve"> CITEAN J.P, Gestion de la ressource humaine, Edition Masson, Paris 1992, page 85.</w:t>
      </w:r>
    </w:p>
  </w:footnote>
  <w:footnote w:id="16">
    <w:p w:rsidR="00E0572E" w:rsidRDefault="00E0572E" w:rsidP="00C40D93">
      <w:pPr>
        <w:pStyle w:val="Notedebasdepage"/>
      </w:pPr>
      <w:r>
        <w:rPr>
          <w:rStyle w:val="Appelnotedebasdep"/>
        </w:rPr>
        <w:footnoteRef/>
      </w:r>
      <w:r>
        <w:t xml:space="preserve"> Décret présidentiel n°96438 correspondant au 7 décembre 1996 relatif à la promulgation au journal officiel de la République Algérienne Démocratique et Populaire de la révision constitutionnelle adoptée par référendum du 28 novembre 1996, (JORA n° 76/1996).</w:t>
      </w:r>
    </w:p>
  </w:footnote>
  <w:footnote w:id="17">
    <w:p w:rsidR="00E0572E" w:rsidRDefault="00E0572E" w:rsidP="00C40D93">
      <w:pPr>
        <w:pStyle w:val="Notedebasdepage"/>
      </w:pPr>
      <w:r>
        <w:rPr>
          <w:rStyle w:val="Appelnotedebasdep"/>
        </w:rPr>
        <w:footnoteRef/>
      </w:r>
      <w:r>
        <w:t xml:space="preserve"> J.M Peretti, 1998, « Ressources Humaines et Gestion du personnel », 2</w:t>
      </w:r>
      <w:r w:rsidRPr="00413C4C">
        <w:rPr>
          <w:vertAlign w:val="superscript"/>
        </w:rPr>
        <w:t>éme</w:t>
      </w:r>
      <w:r>
        <w:t xml:space="preserve"> édition Vuibert, Paris, page 99.</w:t>
      </w:r>
    </w:p>
  </w:footnote>
  <w:footnote w:id="18">
    <w:p w:rsidR="00E0572E" w:rsidRDefault="00E0572E" w:rsidP="00C40D93">
      <w:pPr>
        <w:pStyle w:val="Notedebasdepage"/>
      </w:pPr>
      <w:r>
        <w:rPr>
          <w:rStyle w:val="Appelnotedebasdep"/>
        </w:rPr>
        <w:footnoteRef/>
      </w:r>
      <w:r>
        <w:t xml:space="preserve"> DIMITRI.W, « les ressources humaines », 2éme édition organisation, Paris 2003, page 437.</w:t>
      </w:r>
    </w:p>
  </w:footnote>
  <w:footnote w:id="19">
    <w:p w:rsidR="00E0572E" w:rsidRDefault="00E0572E" w:rsidP="00C40D93">
      <w:pPr>
        <w:pStyle w:val="Notedebasdepage"/>
      </w:pPr>
      <w:r>
        <w:rPr>
          <w:rStyle w:val="Appelnotedebasdep"/>
        </w:rPr>
        <w:footnoteRef/>
      </w:r>
      <w:r>
        <w:t xml:space="preserve"> HODSEY ALAIN et autre, po.cit, page 35.</w:t>
      </w:r>
    </w:p>
  </w:footnote>
  <w:footnote w:id="20">
    <w:p w:rsidR="00E0572E" w:rsidRDefault="00E0572E" w:rsidP="00C40D93">
      <w:pPr>
        <w:pStyle w:val="Notedebasdepage"/>
      </w:pPr>
      <w:r>
        <w:rPr>
          <w:rStyle w:val="Appelnotedebasdep"/>
        </w:rPr>
        <w:footnoteRef/>
      </w:r>
      <w:r>
        <w:t xml:space="preserve"> FAYCEL BENCHEMAM, Géraldine </w:t>
      </w:r>
      <w:proofErr w:type="spellStart"/>
      <w:r>
        <w:t>Galindo</w:t>
      </w:r>
      <w:proofErr w:type="spellEnd"/>
      <w:r>
        <w:t>, « Gestion des ressources humaines », 4</w:t>
      </w:r>
      <w:r w:rsidRPr="00B87E95">
        <w:rPr>
          <w:vertAlign w:val="superscript"/>
        </w:rPr>
        <w:t>éme</w:t>
      </w:r>
      <w:r>
        <w:t xml:space="preserve"> édition, Paris 2013, page 45.</w:t>
      </w:r>
    </w:p>
  </w:footnote>
  <w:footnote w:id="21">
    <w:p w:rsidR="00E0572E" w:rsidRDefault="00E0572E" w:rsidP="00C40D93">
      <w:pPr>
        <w:pStyle w:val="Notedebasdepage"/>
      </w:pPr>
      <w:r>
        <w:rPr>
          <w:rStyle w:val="Appelnotedebasdep"/>
        </w:rPr>
        <w:footnoteRef/>
      </w:r>
      <w:r>
        <w:t xml:space="preserve"> MEBARKI, « Impact de la formation dans le développement des salariés », mémoire de magister en sociologie, université A. Mira Bejaïa 2010, page 45.</w:t>
      </w:r>
    </w:p>
  </w:footnote>
  <w:footnote w:id="22">
    <w:p w:rsidR="00E0572E" w:rsidRDefault="00E0572E" w:rsidP="00C40D93">
      <w:pPr>
        <w:pStyle w:val="Notedebasdepage"/>
      </w:pPr>
      <w:r>
        <w:rPr>
          <w:rStyle w:val="Appelnotedebasdep"/>
        </w:rPr>
        <w:footnoteRef/>
      </w:r>
      <w:r>
        <w:t xml:space="preserve"> IBID page 45.</w:t>
      </w:r>
    </w:p>
  </w:footnote>
  <w:footnote w:id="23">
    <w:p w:rsidR="00E0572E" w:rsidRDefault="00E0572E" w:rsidP="00C40D93">
      <w:pPr>
        <w:pStyle w:val="Notedebasdepage"/>
      </w:pPr>
      <w:r>
        <w:rPr>
          <w:rStyle w:val="Appelnotedebasdep"/>
        </w:rPr>
        <w:footnoteRef/>
      </w:r>
      <w:r>
        <w:t xml:space="preserve"> IBID page 45.</w:t>
      </w:r>
    </w:p>
  </w:footnote>
  <w:footnote w:id="24">
    <w:p w:rsidR="00E0572E" w:rsidRDefault="00E0572E" w:rsidP="00C40D93">
      <w:pPr>
        <w:pStyle w:val="Notedebasdepage"/>
      </w:pPr>
      <w:r>
        <w:rPr>
          <w:rStyle w:val="Appelnotedebasdep"/>
        </w:rPr>
        <w:footnoteRef/>
      </w:r>
      <w:r>
        <w:t xml:space="preserve"> Daniel PEMARTIN, « Gérer les compétences, ou comment réussir autrement, Management », Paris 1999, page 34.</w:t>
      </w:r>
    </w:p>
  </w:footnote>
  <w:footnote w:id="25">
    <w:p w:rsidR="00E0572E" w:rsidRDefault="00E0572E" w:rsidP="00C40D93">
      <w:pPr>
        <w:pStyle w:val="Notedebasdepage"/>
      </w:pPr>
      <w:r>
        <w:rPr>
          <w:rStyle w:val="Appelnotedebasdep"/>
        </w:rPr>
        <w:footnoteRef/>
      </w:r>
      <w:r>
        <w:t xml:space="preserve"> Christian BATAL, « La gestion des ressources humaines dans le secteur public, organisation », Paris 1996, page 150.</w:t>
      </w:r>
    </w:p>
  </w:footnote>
  <w:footnote w:id="26">
    <w:p w:rsidR="00E0572E" w:rsidRPr="00A93422" w:rsidRDefault="00E0572E" w:rsidP="00C40D93">
      <w:pPr>
        <w:pStyle w:val="Notedebasdepage"/>
      </w:pPr>
      <w:r>
        <w:rPr>
          <w:rStyle w:val="Appelnotedebasdep"/>
        </w:rPr>
        <w:footnoteRef/>
      </w:r>
      <w:r>
        <w:t xml:space="preserve"> Laetitia LETHIELLEUX, « L’essentiel de la gestion des ressources humaines », l’extension, 5</w:t>
      </w:r>
      <w:r w:rsidRPr="00A93422">
        <w:rPr>
          <w:vertAlign w:val="superscript"/>
        </w:rPr>
        <w:t>éme</w:t>
      </w:r>
      <w:r>
        <w:t>édition, Paris 2012, page 44.</w:t>
      </w:r>
    </w:p>
  </w:footnote>
  <w:footnote w:id="27">
    <w:p w:rsidR="00E0572E" w:rsidRDefault="00E0572E" w:rsidP="00C40D93">
      <w:pPr>
        <w:pStyle w:val="Notedebasdepage"/>
      </w:pPr>
      <w:r>
        <w:rPr>
          <w:rStyle w:val="Appelnotedebasdep"/>
        </w:rPr>
        <w:footnoteRef/>
      </w:r>
      <w:r>
        <w:t xml:space="preserve"> www.chaine-compétences.uqam.ca/page/document-pdf/foucherpattesonnaji020304.pdf</w:t>
      </w:r>
    </w:p>
  </w:footnote>
  <w:footnote w:id="28">
    <w:p w:rsidR="00E0572E" w:rsidRDefault="00E0572E" w:rsidP="00C40D93">
      <w:pPr>
        <w:pStyle w:val="Notedebasdepage"/>
      </w:pPr>
      <w:r>
        <w:rPr>
          <w:rStyle w:val="Appelnotedebasdep"/>
        </w:rPr>
        <w:footnoteRef/>
      </w:r>
      <w:r>
        <w:t xml:space="preserve"> DENNERY, (Marc) : </w:t>
      </w:r>
      <w:proofErr w:type="gramStart"/>
      <w:r>
        <w:t>piloter</w:t>
      </w:r>
      <w:proofErr w:type="gramEnd"/>
      <w:r>
        <w:t xml:space="preserve"> un projet de formation, édition ESF, France 2000, page 31</w:t>
      </w:r>
    </w:p>
  </w:footnote>
  <w:footnote w:id="29">
    <w:p w:rsidR="00E0572E" w:rsidRDefault="00E0572E" w:rsidP="00C40D93">
      <w:pPr>
        <w:pStyle w:val="Notedebasdepage"/>
      </w:pPr>
      <w:r>
        <w:rPr>
          <w:rStyle w:val="Appelnotedebasdep"/>
        </w:rPr>
        <w:footnoteRef/>
      </w:r>
      <w:r>
        <w:t xml:space="preserve"> DENNERY, (Marc) : Op.cit., page 25</w:t>
      </w:r>
    </w:p>
  </w:footnote>
  <w:footnote w:id="30">
    <w:p w:rsidR="00E0572E" w:rsidRDefault="00E0572E" w:rsidP="00C40D93">
      <w:pPr>
        <w:pStyle w:val="Notedebasdepage"/>
      </w:pPr>
      <w:r>
        <w:rPr>
          <w:rStyle w:val="Appelnotedebasdep"/>
        </w:rPr>
        <w:footnoteRef/>
      </w:r>
      <w:r>
        <w:t xml:space="preserve"> DENNERY, (Marc) : Op.cit., page 28</w:t>
      </w:r>
    </w:p>
    <w:p w:rsidR="00E0572E" w:rsidRDefault="00E0572E" w:rsidP="00C40D93">
      <w:pPr>
        <w:pStyle w:val="Notedebasdepage"/>
      </w:pPr>
    </w:p>
  </w:footnote>
  <w:footnote w:id="31">
    <w:p w:rsidR="00E0572E" w:rsidRDefault="00E0572E" w:rsidP="00C40D93">
      <w:pPr>
        <w:pStyle w:val="Notedebasdepage"/>
      </w:pPr>
      <w:r>
        <w:rPr>
          <w:rStyle w:val="Appelnotedebasdep"/>
        </w:rPr>
        <w:footnoteRef/>
      </w:r>
      <w:r>
        <w:t xml:space="preserve"> Thierry </w:t>
      </w:r>
      <w:proofErr w:type="spellStart"/>
      <w:r>
        <w:t>Ardouin</w:t>
      </w:r>
      <w:proofErr w:type="spellEnd"/>
      <w:r>
        <w:t>, Hervé Daguet, 2011/2012, « Guide pédagogique », page 7.</w:t>
      </w:r>
    </w:p>
  </w:footnote>
  <w:footnote w:id="32">
    <w:p w:rsidR="00E0572E" w:rsidRDefault="00E0572E" w:rsidP="00C40D93">
      <w:pPr>
        <w:pStyle w:val="Notedebasdepage"/>
      </w:pPr>
      <w:r>
        <w:rPr>
          <w:rStyle w:val="Appelnotedebasdep"/>
        </w:rPr>
        <w:footnoteRef/>
      </w:r>
      <w:r>
        <w:t xml:space="preserve"> Thierry ARDOUN, 2003, op.cit, page 141.</w:t>
      </w:r>
    </w:p>
  </w:footnote>
  <w:footnote w:id="33">
    <w:p w:rsidR="00E0572E" w:rsidRDefault="00E0572E" w:rsidP="00C40D93">
      <w:pPr>
        <w:pStyle w:val="Notedebasdepage"/>
      </w:pPr>
      <w:r>
        <w:rPr>
          <w:rStyle w:val="Appelnotedebasdep"/>
        </w:rPr>
        <w:footnoteRef/>
      </w:r>
      <w:r>
        <w:t xml:space="preserve"> Thierry ARDOUN, 2003, op.cit, page 141.</w:t>
      </w:r>
    </w:p>
  </w:footnote>
  <w:footnote w:id="34">
    <w:p w:rsidR="00E0572E" w:rsidRDefault="00E0572E" w:rsidP="00C40D93">
      <w:pPr>
        <w:pStyle w:val="Notedebasdepage"/>
      </w:pPr>
      <w:r>
        <w:rPr>
          <w:rStyle w:val="Appelnotedebasdep"/>
        </w:rPr>
        <w:footnoteRef/>
      </w:r>
      <w:r>
        <w:t xml:space="preserve"> Jean-Pierre CITEAU, Yvan BAREL, 2008, « Ressources humaines, principes généraux et cas pratiques », édition </w:t>
      </w:r>
      <w:proofErr w:type="spellStart"/>
      <w:r>
        <w:t>sirey</w:t>
      </w:r>
      <w:proofErr w:type="spellEnd"/>
      <w:r>
        <w:t>, Paris, page 140.</w:t>
      </w:r>
    </w:p>
  </w:footnote>
  <w:footnote w:id="35">
    <w:p w:rsidR="00E0572E" w:rsidRDefault="00E0572E" w:rsidP="00C40D93">
      <w:pPr>
        <w:pStyle w:val="Notedebasdepage"/>
      </w:pPr>
      <w:r>
        <w:rPr>
          <w:rStyle w:val="Appelnotedebasdep"/>
        </w:rPr>
        <w:footnoteRef/>
      </w:r>
      <w:r>
        <w:t xml:space="preserve"> Pierre </w:t>
      </w:r>
      <w:proofErr w:type="spellStart"/>
      <w:r>
        <w:t>Laourt</w:t>
      </w:r>
      <w:proofErr w:type="spellEnd"/>
      <w:r>
        <w:t xml:space="preserve"> 1991, « Gestion des ressources humaines », édition </w:t>
      </w:r>
      <w:proofErr w:type="spellStart"/>
      <w:r>
        <w:t>Eyrolles</w:t>
      </w:r>
      <w:proofErr w:type="spellEnd"/>
      <w:r>
        <w:t>, paris, page 141-142.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Default="00E0572E">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14507C" w:rsidRDefault="00E0572E" w:rsidP="00AB5440">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b/>
        <w:bCs/>
        <w:sz w:val="24"/>
        <w:szCs w:val="24"/>
      </w:rPr>
    </w:pPr>
    <w:r w:rsidRPr="00EC6761">
      <w:rPr>
        <w:rFonts w:asciiTheme="majorBidi" w:eastAsiaTheme="majorEastAsia" w:hAnsiTheme="majorBidi" w:cstheme="majorBidi"/>
        <w:b/>
        <w:bCs/>
        <w:sz w:val="24"/>
        <w:szCs w:val="24"/>
      </w:rPr>
      <w:t>Chapitre03 </w:t>
    </w:r>
    <w:proofErr w:type="gramStart"/>
    <w:r w:rsidRPr="00EC6761">
      <w:rPr>
        <w:rFonts w:asciiTheme="majorBidi" w:eastAsiaTheme="majorEastAsia" w:hAnsiTheme="majorBidi" w:cstheme="majorBidi"/>
        <w:b/>
        <w:bCs/>
        <w:sz w:val="24"/>
        <w:szCs w:val="24"/>
      </w:rPr>
      <w:t xml:space="preserve">: </w:t>
    </w:r>
    <w:r w:rsidR="00AB5440" w:rsidRPr="00FA0854">
      <w:rPr>
        <w:rFonts w:asciiTheme="majorBidi" w:hAnsiTheme="majorBidi" w:cstheme="majorBidi"/>
        <w:b/>
        <w:bCs/>
        <w:sz w:val="28"/>
        <w:szCs w:val="28"/>
      </w:rPr>
      <w:t>:</w:t>
    </w:r>
    <w:proofErr w:type="gramEnd"/>
    <w:r w:rsidR="00AB5440" w:rsidRPr="00FA0854">
      <w:rPr>
        <w:rFonts w:asciiTheme="majorBidi" w:hAnsiTheme="majorBidi" w:cstheme="majorBidi"/>
        <w:b/>
        <w:bCs/>
        <w:sz w:val="28"/>
        <w:szCs w:val="28"/>
      </w:rPr>
      <w:t xml:space="preserve"> La formation et les compétences au niveau du complexe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14507C" w:rsidRDefault="00E0572E" w:rsidP="00E0572E">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b/>
        <w:bCs/>
        <w:sz w:val="24"/>
        <w:szCs w:val="24"/>
      </w:rPr>
    </w:pPr>
    <w:r w:rsidRPr="00E036D5">
      <w:rPr>
        <w:rFonts w:asciiTheme="majorBidi" w:hAnsiTheme="majorBidi" w:cstheme="majorBidi"/>
        <w:b/>
        <w:bCs/>
        <w:sz w:val="28"/>
        <w:szCs w:val="28"/>
      </w:rPr>
      <w:t>Bibliographie</w:t>
    </w:r>
    <w:r>
      <w:rPr>
        <w:rFonts w:asciiTheme="majorBidi" w:hAnsiTheme="majorBidi" w:cstheme="majorBidi"/>
        <w:b/>
        <w:bCs/>
        <w:sz w:val="28"/>
        <w:szCs w:val="28"/>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14507C" w:rsidRDefault="00E0572E" w:rsidP="00E0572E">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b/>
        <w:bCs/>
        <w:sz w:val="24"/>
        <w:szCs w:val="24"/>
      </w:rPr>
    </w:pPr>
    <w:r>
      <w:rPr>
        <w:rFonts w:asciiTheme="majorBidi" w:hAnsiTheme="majorBidi" w:cstheme="majorBidi"/>
        <w:b/>
        <w:bCs/>
        <w:sz w:val="28"/>
        <w:szCs w:val="28"/>
      </w:rPr>
      <w:t xml:space="preserve">Conclusion Générale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435019" w:rsidRDefault="00E0572E" w:rsidP="009643DE">
    <w:pPr>
      <w:pStyle w:val="En-tte"/>
      <w:pBdr>
        <w:bottom w:val="thickThinSmallGap" w:sz="24" w:space="1" w:color="823B0B" w:themeColor="accent2" w:themeShade="7F"/>
      </w:pBdr>
      <w:rPr>
        <w:rFonts w:asciiTheme="majorBidi" w:eastAsiaTheme="majorEastAsia" w:hAnsiTheme="majorBidi" w:cstheme="majorBidi"/>
        <w:b/>
        <w:bCs/>
        <w:sz w:val="32"/>
        <w:szCs w:val="32"/>
      </w:rPr>
    </w:pPr>
    <w:r w:rsidRPr="00435019">
      <w:rPr>
        <w:rFonts w:asciiTheme="majorBidi" w:eastAsiaTheme="majorEastAsia" w:hAnsiTheme="majorBidi" w:cstheme="majorBidi"/>
        <w:b/>
        <w:bCs/>
        <w:sz w:val="32"/>
        <w:szCs w:val="32"/>
      </w:rPr>
      <w:t xml:space="preserve">La liste des tableaux </w:t>
    </w:r>
  </w:p>
  <w:p w:rsidR="00E0572E" w:rsidRDefault="00E0572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435019" w:rsidRDefault="00E0572E" w:rsidP="009643DE">
    <w:pPr>
      <w:pStyle w:val="En-tte"/>
      <w:pBdr>
        <w:bottom w:val="thickThinSmallGap" w:sz="24" w:space="1" w:color="823B0B" w:themeColor="accent2" w:themeShade="7F"/>
      </w:pBdr>
      <w:rPr>
        <w:rFonts w:asciiTheme="majorBidi" w:eastAsiaTheme="majorEastAsia" w:hAnsiTheme="majorBidi" w:cstheme="majorBidi"/>
        <w:b/>
        <w:bCs/>
        <w:sz w:val="32"/>
        <w:szCs w:val="32"/>
      </w:rPr>
    </w:pPr>
    <w:r w:rsidRPr="00435019">
      <w:rPr>
        <w:rFonts w:asciiTheme="majorBidi" w:eastAsiaTheme="majorEastAsia" w:hAnsiTheme="majorBidi" w:cstheme="majorBidi"/>
        <w:b/>
        <w:bCs/>
        <w:sz w:val="32"/>
        <w:szCs w:val="32"/>
      </w:rPr>
      <w:t xml:space="preserve">La liste </w:t>
    </w:r>
    <w:proofErr w:type="gramStart"/>
    <w:r w:rsidRPr="00435019">
      <w:rPr>
        <w:rFonts w:asciiTheme="majorBidi" w:eastAsiaTheme="majorEastAsia" w:hAnsiTheme="majorBidi" w:cstheme="majorBidi"/>
        <w:b/>
        <w:bCs/>
        <w:sz w:val="32"/>
        <w:szCs w:val="32"/>
      </w:rPr>
      <w:t>des abréviation</w:t>
    </w:r>
    <w:proofErr w:type="gramEnd"/>
  </w:p>
  <w:p w:rsidR="00E0572E" w:rsidRDefault="00E0572E">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435019" w:rsidRDefault="00E0572E" w:rsidP="00435019">
    <w:pPr>
      <w:pStyle w:val="En-tte"/>
      <w:pBdr>
        <w:bottom w:val="thickThinSmallGap" w:sz="24" w:space="1" w:color="823B0B" w:themeColor="accent2" w:themeShade="7F"/>
      </w:pBdr>
      <w:rPr>
        <w:rFonts w:asciiTheme="majorBidi" w:eastAsiaTheme="majorEastAsia" w:hAnsiTheme="majorBidi" w:cstheme="majorBidi"/>
        <w:b/>
        <w:bCs/>
        <w:sz w:val="32"/>
        <w:szCs w:val="32"/>
      </w:rPr>
    </w:pPr>
    <w:r w:rsidRPr="00435019">
      <w:rPr>
        <w:rFonts w:asciiTheme="majorBidi" w:eastAsiaTheme="majorEastAsia" w:hAnsiTheme="majorBidi" w:cstheme="majorBidi"/>
        <w:b/>
        <w:bCs/>
        <w:sz w:val="32"/>
        <w:szCs w:val="32"/>
      </w:rPr>
      <w:t xml:space="preserve">La liste des </w:t>
    </w:r>
    <w:r>
      <w:rPr>
        <w:rFonts w:asciiTheme="majorBidi" w:eastAsiaTheme="majorEastAsia" w:hAnsiTheme="majorBidi" w:cstheme="majorBidi"/>
        <w:b/>
        <w:bCs/>
        <w:sz w:val="32"/>
        <w:szCs w:val="32"/>
      </w:rPr>
      <w:t>figures</w:t>
    </w:r>
  </w:p>
  <w:p w:rsidR="00E0572E" w:rsidRDefault="00E0572E">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435019" w:rsidRDefault="00E0572E" w:rsidP="00435019">
    <w:pPr>
      <w:pStyle w:val="En-tte"/>
      <w:pBdr>
        <w:bottom w:val="thickThinSmallGap" w:sz="24" w:space="1" w:color="823B0B" w:themeColor="accent2" w:themeShade="7F"/>
      </w:pBdr>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Sommaire</w:t>
    </w:r>
  </w:p>
  <w:p w:rsidR="00E0572E" w:rsidRDefault="00E0572E">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7E0AA8" w:rsidRDefault="00E0572E" w:rsidP="007E0AA8">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Introduction générale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ED1934" w:rsidRDefault="00E0572E" w:rsidP="00ED1934">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1F21E6" w:rsidRDefault="00E0572E" w:rsidP="007E0AA8">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sz w:val="24"/>
        <w:szCs w:val="24"/>
      </w:rPr>
    </w:pPr>
    <w:r w:rsidRPr="00FA0854">
      <w:rPr>
        <w:rFonts w:asciiTheme="majorBidi" w:hAnsiTheme="majorBidi" w:cstheme="majorBidi"/>
        <w:b/>
        <w:bCs/>
        <w:sz w:val="28"/>
        <w:szCs w:val="28"/>
      </w:rPr>
      <w:t xml:space="preserve">Chapitre01 : </w:t>
    </w:r>
    <w:r w:rsidRPr="00FA0854">
      <w:rPr>
        <w:rFonts w:asciiTheme="majorBidi" w:eastAsiaTheme="majorEastAsia" w:hAnsiTheme="majorBidi" w:cstheme="majorBidi"/>
        <w:b/>
        <w:bCs/>
        <w:sz w:val="28"/>
        <w:szCs w:val="28"/>
      </w:rPr>
      <w:t>la formation et la compétence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72E" w:rsidRPr="0014507C" w:rsidRDefault="00E0572E" w:rsidP="0014507C">
    <w:pPr>
      <w:pStyle w:val="En-tte"/>
      <w:pBdr>
        <w:bottom w:val="thickThinSmallGap" w:sz="24" w:space="1" w:color="823B0B" w:themeColor="accent2" w:themeShade="7F"/>
      </w:pBdr>
      <w:tabs>
        <w:tab w:val="clear" w:pos="4536"/>
        <w:tab w:val="clear" w:pos="9072"/>
        <w:tab w:val="left" w:pos="883"/>
      </w:tabs>
      <w:rPr>
        <w:rFonts w:asciiTheme="majorHAnsi" w:eastAsiaTheme="majorEastAsia" w:hAnsiTheme="majorHAnsi" w:cstheme="majorBidi"/>
        <w:b/>
        <w:bCs/>
        <w:sz w:val="24"/>
        <w:szCs w:val="24"/>
      </w:rPr>
    </w:pPr>
    <w:r w:rsidRPr="00FA0854">
      <w:rPr>
        <w:rFonts w:asciiTheme="majorBidi" w:hAnsiTheme="majorBidi" w:cstheme="majorBidi"/>
        <w:b/>
        <w:bCs/>
        <w:sz w:val="28"/>
        <w:szCs w:val="28"/>
      </w:rPr>
      <w:t>Chapitre0</w:t>
    </w:r>
    <w:r>
      <w:rPr>
        <w:rFonts w:asciiTheme="majorBidi" w:hAnsiTheme="majorBidi" w:cstheme="majorBidi"/>
        <w:b/>
        <w:bCs/>
        <w:sz w:val="28"/>
        <w:szCs w:val="28"/>
      </w:rPr>
      <w:t>2</w:t>
    </w:r>
    <w:r w:rsidRPr="00FA0854">
      <w:rPr>
        <w:rFonts w:asciiTheme="majorBidi" w:hAnsiTheme="majorBidi" w:cstheme="majorBidi"/>
        <w:b/>
        <w:bCs/>
        <w:sz w:val="28"/>
        <w:szCs w:val="28"/>
      </w:rPr>
      <w:t xml:space="preserve"> : </w:t>
    </w:r>
    <w:r>
      <w:rPr>
        <w:rFonts w:asciiTheme="majorBidi" w:eastAsiaTheme="majorEastAsia" w:hAnsiTheme="majorBidi" w:cstheme="majorBidi"/>
        <w:b/>
        <w:bCs/>
        <w:sz w:val="28"/>
        <w:szCs w:val="28"/>
      </w:rPr>
      <w:t xml:space="preserve">Le rôle de la formation </w:t>
    </w:r>
    <w:r w:rsidRPr="0014507C">
      <w:rPr>
        <w:rFonts w:asciiTheme="majorHAnsi" w:eastAsiaTheme="majorEastAsia" w:hAnsiTheme="majorHAnsi" w:cstheme="majorBidi"/>
        <w:b/>
        <w:bCs/>
        <w:sz w:val="24"/>
        <w:szCs w:val="24"/>
      </w:rPr>
      <w:t xml:space="preserve">continue sur le développement des compétences des salaries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887"/>
    <w:multiLevelType w:val="hybridMultilevel"/>
    <w:tmpl w:val="46F80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60655A"/>
    <w:multiLevelType w:val="hybridMultilevel"/>
    <w:tmpl w:val="D7486FE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A60257"/>
    <w:multiLevelType w:val="hybridMultilevel"/>
    <w:tmpl w:val="EBBC18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5E26E3"/>
    <w:multiLevelType w:val="hybridMultilevel"/>
    <w:tmpl w:val="250820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8A0C69"/>
    <w:multiLevelType w:val="hybridMultilevel"/>
    <w:tmpl w:val="A810E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653715"/>
    <w:multiLevelType w:val="hybridMultilevel"/>
    <w:tmpl w:val="DDC0C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9E20CC"/>
    <w:multiLevelType w:val="hybridMultilevel"/>
    <w:tmpl w:val="E3CCBBE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157A1E69"/>
    <w:multiLevelType w:val="hybridMultilevel"/>
    <w:tmpl w:val="9B64BBC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18A81894"/>
    <w:multiLevelType w:val="hybridMultilevel"/>
    <w:tmpl w:val="11B498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FE43279"/>
    <w:multiLevelType w:val="hybridMultilevel"/>
    <w:tmpl w:val="29D88E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239262CD"/>
    <w:multiLevelType w:val="hybridMultilevel"/>
    <w:tmpl w:val="3D78A4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B562E2"/>
    <w:multiLevelType w:val="hybridMultilevel"/>
    <w:tmpl w:val="9BB2A362"/>
    <w:lvl w:ilvl="0" w:tplc="38D6E5A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916056"/>
    <w:multiLevelType w:val="hybridMultilevel"/>
    <w:tmpl w:val="769A5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9A609B6"/>
    <w:multiLevelType w:val="hybridMultilevel"/>
    <w:tmpl w:val="84EA8F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4D109F"/>
    <w:multiLevelType w:val="hybridMultilevel"/>
    <w:tmpl w:val="91866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942055"/>
    <w:multiLevelType w:val="hybridMultilevel"/>
    <w:tmpl w:val="47141CA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2AAC4DEB"/>
    <w:multiLevelType w:val="hybridMultilevel"/>
    <w:tmpl w:val="022E10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9F03C8"/>
    <w:multiLevelType w:val="hybridMultilevel"/>
    <w:tmpl w:val="9A0422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D7F1098"/>
    <w:multiLevelType w:val="hybridMultilevel"/>
    <w:tmpl w:val="B0EAA4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DC87F05"/>
    <w:multiLevelType w:val="hybridMultilevel"/>
    <w:tmpl w:val="80409D30"/>
    <w:lvl w:ilvl="0" w:tplc="38D6E5A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0C66168"/>
    <w:multiLevelType w:val="hybridMultilevel"/>
    <w:tmpl w:val="3020AF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316C2E84"/>
    <w:multiLevelType w:val="hybridMultilevel"/>
    <w:tmpl w:val="6A9A0C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42E0DBB"/>
    <w:multiLevelType w:val="hybridMultilevel"/>
    <w:tmpl w:val="0136D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52640CE"/>
    <w:multiLevelType w:val="hybridMultilevel"/>
    <w:tmpl w:val="A8F409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5E84DB9"/>
    <w:multiLevelType w:val="hybridMultilevel"/>
    <w:tmpl w:val="ECC260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36AF14C2"/>
    <w:multiLevelType w:val="hybridMultilevel"/>
    <w:tmpl w:val="23EC90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6C60819"/>
    <w:multiLevelType w:val="hybridMultilevel"/>
    <w:tmpl w:val="B4362B6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37271306"/>
    <w:multiLevelType w:val="hybridMultilevel"/>
    <w:tmpl w:val="181404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75C7AA9"/>
    <w:multiLevelType w:val="hybridMultilevel"/>
    <w:tmpl w:val="170EE93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3A0A48CA"/>
    <w:multiLevelType w:val="hybridMultilevel"/>
    <w:tmpl w:val="C29A32E2"/>
    <w:lvl w:ilvl="0" w:tplc="040C000B">
      <w:start w:val="1"/>
      <w:numFmt w:val="bullet"/>
      <w:lvlText w:val=""/>
      <w:lvlJc w:val="left"/>
      <w:pPr>
        <w:ind w:left="720" w:hanging="360"/>
      </w:pPr>
      <w:rPr>
        <w:rFonts w:ascii="Wingdings" w:hAnsi="Wingdings" w:hint="default"/>
      </w:rPr>
    </w:lvl>
    <w:lvl w:ilvl="1" w:tplc="6E60F546">
      <w:numFmt w:val="bullet"/>
      <w:lvlText w:val="-"/>
      <w:lvlJc w:val="left"/>
      <w:pPr>
        <w:ind w:left="1440" w:hanging="360"/>
      </w:pPr>
      <w:rPr>
        <w:rFonts w:ascii="Calibri" w:eastAsiaTheme="minorHAns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AE22E91"/>
    <w:multiLevelType w:val="hybridMultilevel"/>
    <w:tmpl w:val="3A30A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B0C6DDB"/>
    <w:multiLevelType w:val="hybridMultilevel"/>
    <w:tmpl w:val="52249C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E9C2F4C"/>
    <w:multiLevelType w:val="hybridMultilevel"/>
    <w:tmpl w:val="5704CB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15A69B4"/>
    <w:multiLevelType w:val="hybridMultilevel"/>
    <w:tmpl w:val="B2CE0A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1AC1559"/>
    <w:multiLevelType w:val="hybridMultilevel"/>
    <w:tmpl w:val="42D2EB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45C4BF5"/>
    <w:multiLevelType w:val="hybridMultilevel"/>
    <w:tmpl w:val="882C75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6B9608E"/>
    <w:multiLevelType w:val="hybridMultilevel"/>
    <w:tmpl w:val="CD2811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80F2CA7"/>
    <w:multiLevelType w:val="hybridMultilevel"/>
    <w:tmpl w:val="8B466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D13165F"/>
    <w:multiLevelType w:val="hybridMultilevel"/>
    <w:tmpl w:val="B95C7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D1B48D9"/>
    <w:multiLevelType w:val="hybridMultilevel"/>
    <w:tmpl w:val="EFB225D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nsid w:val="550A38F8"/>
    <w:multiLevelType w:val="hybridMultilevel"/>
    <w:tmpl w:val="8AFC87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66779EA"/>
    <w:multiLevelType w:val="hybridMultilevel"/>
    <w:tmpl w:val="D0E0CA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78375EB"/>
    <w:multiLevelType w:val="hybridMultilevel"/>
    <w:tmpl w:val="0FC43D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57C313E2"/>
    <w:multiLevelType w:val="hybridMultilevel"/>
    <w:tmpl w:val="04102F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CB603C1"/>
    <w:multiLevelType w:val="hybridMultilevel"/>
    <w:tmpl w:val="499A1C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CDC27B2"/>
    <w:multiLevelType w:val="hybridMultilevel"/>
    <w:tmpl w:val="2D4ACBF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nsid w:val="5D584100"/>
    <w:multiLevelType w:val="hybridMultilevel"/>
    <w:tmpl w:val="B072A17E"/>
    <w:lvl w:ilvl="0" w:tplc="38D6E5A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06E308C"/>
    <w:multiLevelType w:val="hybridMultilevel"/>
    <w:tmpl w:val="43BCF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0DA630D"/>
    <w:multiLevelType w:val="hybridMultilevel"/>
    <w:tmpl w:val="5CDE48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652D3594"/>
    <w:multiLevelType w:val="hybridMultilevel"/>
    <w:tmpl w:val="65B89F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0">
    <w:nsid w:val="686D7DD7"/>
    <w:multiLevelType w:val="hybridMultilevel"/>
    <w:tmpl w:val="9EACCE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D7450A6"/>
    <w:multiLevelType w:val="hybridMultilevel"/>
    <w:tmpl w:val="79A4E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FE43EC9"/>
    <w:multiLevelType w:val="hybridMultilevel"/>
    <w:tmpl w:val="C4D269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04C7410"/>
    <w:multiLevelType w:val="hybridMultilevel"/>
    <w:tmpl w:val="CA9A25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74F64EAF"/>
    <w:multiLevelType w:val="hybridMultilevel"/>
    <w:tmpl w:val="C096AC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5714FC5"/>
    <w:multiLevelType w:val="hybridMultilevel"/>
    <w:tmpl w:val="F33E4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A3E733B"/>
    <w:multiLevelType w:val="hybridMultilevel"/>
    <w:tmpl w:val="DFE62E3C"/>
    <w:lvl w:ilvl="0" w:tplc="38D6E5A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AAF5E84"/>
    <w:multiLevelType w:val="hybridMultilevel"/>
    <w:tmpl w:val="4D10C45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nsid w:val="7BAC4B00"/>
    <w:multiLevelType w:val="hybridMultilevel"/>
    <w:tmpl w:val="9ECC7882"/>
    <w:lvl w:ilvl="0" w:tplc="040C0001">
      <w:start w:val="1"/>
      <w:numFmt w:val="bullet"/>
      <w:lvlText w:val=""/>
      <w:lvlJc w:val="left"/>
      <w:pPr>
        <w:ind w:left="720" w:hanging="360"/>
      </w:pPr>
      <w:rPr>
        <w:rFonts w:ascii="Symbol" w:hAnsi="Symbol" w:hint="default"/>
      </w:rPr>
    </w:lvl>
    <w:lvl w:ilvl="1" w:tplc="8BEA0B1C">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39"/>
  </w:num>
  <w:num w:numId="4">
    <w:abstractNumId w:val="45"/>
  </w:num>
  <w:num w:numId="5">
    <w:abstractNumId w:val="15"/>
  </w:num>
  <w:num w:numId="6">
    <w:abstractNumId w:val="57"/>
  </w:num>
  <w:num w:numId="7">
    <w:abstractNumId w:val="6"/>
  </w:num>
  <w:num w:numId="8">
    <w:abstractNumId w:val="26"/>
  </w:num>
  <w:num w:numId="9">
    <w:abstractNumId w:val="7"/>
  </w:num>
  <w:num w:numId="10">
    <w:abstractNumId w:val="23"/>
  </w:num>
  <w:num w:numId="11">
    <w:abstractNumId w:val="29"/>
  </w:num>
  <w:num w:numId="12">
    <w:abstractNumId w:val="31"/>
  </w:num>
  <w:num w:numId="13">
    <w:abstractNumId w:val="12"/>
  </w:num>
  <w:num w:numId="14">
    <w:abstractNumId w:val="16"/>
  </w:num>
  <w:num w:numId="15">
    <w:abstractNumId w:val="43"/>
  </w:num>
  <w:num w:numId="16">
    <w:abstractNumId w:val="17"/>
  </w:num>
  <w:num w:numId="17">
    <w:abstractNumId w:val="35"/>
  </w:num>
  <w:num w:numId="18">
    <w:abstractNumId w:val="28"/>
  </w:num>
  <w:num w:numId="19">
    <w:abstractNumId w:val="49"/>
  </w:num>
  <w:num w:numId="20">
    <w:abstractNumId w:val="20"/>
  </w:num>
  <w:num w:numId="21">
    <w:abstractNumId w:val="42"/>
  </w:num>
  <w:num w:numId="22">
    <w:abstractNumId w:val="24"/>
  </w:num>
  <w:num w:numId="23">
    <w:abstractNumId w:val="9"/>
  </w:num>
  <w:num w:numId="24">
    <w:abstractNumId w:val="52"/>
  </w:num>
  <w:num w:numId="25">
    <w:abstractNumId w:val="3"/>
  </w:num>
  <w:num w:numId="26">
    <w:abstractNumId w:val="13"/>
  </w:num>
  <w:num w:numId="27">
    <w:abstractNumId w:val="19"/>
  </w:num>
  <w:num w:numId="28">
    <w:abstractNumId w:val="11"/>
  </w:num>
  <w:num w:numId="29">
    <w:abstractNumId w:val="46"/>
  </w:num>
  <w:num w:numId="30">
    <w:abstractNumId w:val="56"/>
  </w:num>
  <w:num w:numId="31">
    <w:abstractNumId w:val="0"/>
  </w:num>
  <w:num w:numId="32">
    <w:abstractNumId w:val="40"/>
  </w:num>
  <w:num w:numId="33">
    <w:abstractNumId w:val="10"/>
  </w:num>
  <w:num w:numId="34">
    <w:abstractNumId w:val="4"/>
  </w:num>
  <w:num w:numId="35">
    <w:abstractNumId w:val="21"/>
  </w:num>
  <w:num w:numId="36">
    <w:abstractNumId w:val="38"/>
  </w:num>
  <w:num w:numId="37">
    <w:abstractNumId w:val="55"/>
  </w:num>
  <w:num w:numId="38">
    <w:abstractNumId w:val="44"/>
  </w:num>
  <w:num w:numId="39">
    <w:abstractNumId w:val="41"/>
  </w:num>
  <w:num w:numId="40">
    <w:abstractNumId w:val="53"/>
  </w:num>
  <w:num w:numId="41">
    <w:abstractNumId w:val="25"/>
  </w:num>
  <w:num w:numId="42">
    <w:abstractNumId w:val="32"/>
  </w:num>
  <w:num w:numId="43">
    <w:abstractNumId w:val="27"/>
  </w:num>
  <w:num w:numId="44">
    <w:abstractNumId w:val="33"/>
  </w:num>
  <w:num w:numId="45">
    <w:abstractNumId w:val="8"/>
  </w:num>
  <w:num w:numId="46">
    <w:abstractNumId w:val="5"/>
  </w:num>
  <w:num w:numId="47">
    <w:abstractNumId w:val="47"/>
  </w:num>
  <w:num w:numId="48">
    <w:abstractNumId w:val="37"/>
  </w:num>
  <w:num w:numId="49">
    <w:abstractNumId w:val="14"/>
  </w:num>
  <w:num w:numId="50">
    <w:abstractNumId w:val="51"/>
  </w:num>
  <w:num w:numId="51">
    <w:abstractNumId w:val="58"/>
  </w:num>
  <w:num w:numId="52">
    <w:abstractNumId w:val="22"/>
  </w:num>
  <w:num w:numId="53">
    <w:abstractNumId w:val="50"/>
  </w:num>
  <w:num w:numId="54">
    <w:abstractNumId w:val="54"/>
  </w:num>
  <w:num w:numId="55">
    <w:abstractNumId w:val="2"/>
  </w:num>
  <w:num w:numId="56">
    <w:abstractNumId w:val="48"/>
  </w:num>
  <w:num w:numId="57">
    <w:abstractNumId w:val="34"/>
  </w:num>
  <w:num w:numId="58">
    <w:abstractNumId w:val="36"/>
  </w:num>
  <w:num w:numId="59">
    <w:abstractNumId w:val="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hyphenationZone w:val="425"/>
  <w:drawingGridHorizontalSpacing w:val="110"/>
  <w:displayHorizontalDrawingGridEvery w:val="2"/>
  <w:characterSpacingControl w:val="doNotCompress"/>
  <w:hdrShapeDefaults>
    <o:shapedefaults v:ext="edit" spidmax="32769">
      <o:colormenu v:ext="edit" strokecolor="none [3213]"/>
    </o:shapedefaults>
  </w:hdrShapeDefaults>
  <w:footnotePr>
    <w:numRestart w:val="eachPage"/>
    <w:footnote w:id="0"/>
    <w:footnote w:id="1"/>
  </w:footnotePr>
  <w:endnotePr>
    <w:endnote w:id="0"/>
    <w:endnote w:id="1"/>
  </w:endnotePr>
  <w:compat/>
  <w:rsids>
    <w:rsidRoot w:val="002C5492"/>
    <w:rsid w:val="00003505"/>
    <w:rsid w:val="00041A58"/>
    <w:rsid w:val="0006677E"/>
    <w:rsid w:val="000C4EAA"/>
    <w:rsid w:val="000F5A0B"/>
    <w:rsid w:val="0014507C"/>
    <w:rsid w:val="00165663"/>
    <w:rsid w:val="001C032A"/>
    <w:rsid w:val="001C0C7B"/>
    <w:rsid w:val="001E7B30"/>
    <w:rsid w:val="001F1B24"/>
    <w:rsid w:val="001F21E6"/>
    <w:rsid w:val="00242565"/>
    <w:rsid w:val="0025627F"/>
    <w:rsid w:val="00260C52"/>
    <w:rsid w:val="002C5492"/>
    <w:rsid w:val="002E2F78"/>
    <w:rsid w:val="002F6B8A"/>
    <w:rsid w:val="00333A3E"/>
    <w:rsid w:val="00346ACE"/>
    <w:rsid w:val="003524E6"/>
    <w:rsid w:val="003A41F9"/>
    <w:rsid w:val="003B6044"/>
    <w:rsid w:val="003E0375"/>
    <w:rsid w:val="003F1560"/>
    <w:rsid w:val="00435019"/>
    <w:rsid w:val="00456334"/>
    <w:rsid w:val="00461952"/>
    <w:rsid w:val="00487055"/>
    <w:rsid w:val="004A46CF"/>
    <w:rsid w:val="004B51C0"/>
    <w:rsid w:val="004C238E"/>
    <w:rsid w:val="004D1FFB"/>
    <w:rsid w:val="00530C3C"/>
    <w:rsid w:val="005456DB"/>
    <w:rsid w:val="005C1D7E"/>
    <w:rsid w:val="005E189E"/>
    <w:rsid w:val="00603981"/>
    <w:rsid w:val="00605C78"/>
    <w:rsid w:val="006435E1"/>
    <w:rsid w:val="00687B02"/>
    <w:rsid w:val="006966CB"/>
    <w:rsid w:val="006A4E9B"/>
    <w:rsid w:val="006B1957"/>
    <w:rsid w:val="00731AF9"/>
    <w:rsid w:val="007643AC"/>
    <w:rsid w:val="0077119F"/>
    <w:rsid w:val="00771D96"/>
    <w:rsid w:val="0079511E"/>
    <w:rsid w:val="007E0AA8"/>
    <w:rsid w:val="008018F6"/>
    <w:rsid w:val="00812E3F"/>
    <w:rsid w:val="00835C1D"/>
    <w:rsid w:val="0087718C"/>
    <w:rsid w:val="00896614"/>
    <w:rsid w:val="0090163F"/>
    <w:rsid w:val="00916CA8"/>
    <w:rsid w:val="00922C74"/>
    <w:rsid w:val="00926E23"/>
    <w:rsid w:val="00954D5D"/>
    <w:rsid w:val="009643DE"/>
    <w:rsid w:val="00965701"/>
    <w:rsid w:val="0097279B"/>
    <w:rsid w:val="00973C13"/>
    <w:rsid w:val="009A1FD5"/>
    <w:rsid w:val="009E2412"/>
    <w:rsid w:val="00A051BB"/>
    <w:rsid w:val="00A27235"/>
    <w:rsid w:val="00A45280"/>
    <w:rsid w:val="00A559EB"/>
    <w:rsid w:val="00A83BA7"/>
    <w:rsid w:val="00AA21A4"/>
    <w:rsid w:val="00AA4C00"/>
    <w:rsid w:val="00AB5440"/>
    <w:rsid w:val="00AD0008"/>
    <w:rsid w:val="00AD394B"/>
    <w:rsid w:val="00AD5C7F"/>
    <w:rsid w:val="00B1789D"/>
    <w:rsid w:val="00B2013D"/>
    <w:rsid w:val="00B23E55"/>
    <w:rsid w:val="00B27BCC"/>
    <w:rsid w:val="00B3751F"/>
    <w:rsid w:val="00B77CCC"/>
    <w:rsid w:val="00BB784A"/>
    <w:rsid w:val="00BF0D26"/>
    <w:rsid w:val="00BF1B83"/>
    <w:rsid w:val="00BF24D5"/>
    <w:rsid w:val="00BF62BE"/>
    <w:rsid w:val="00C14AF1"/>
    <w:rsid w:val="00C24E6C"/>
    <w:rsid w:val="00C27AD7"/>
    <w:rsid w:val="00C40D93"/>
    <w:rsid w:val="00C552A9"/>
    <w:rsid w:val="00C74007"/>
    <w:rsid w:val="00C757C7"/>
    <w:rsid w:val="00CA10E3"/>
    <w:rsid w:val="00CA20F6"/>
    <w:rsid w:val="00CE1681"/>
    <w:rsid w:val="00CF0D77"/>
    <w:rsid w:val="00CF5D69"/>
    <w:rsid w:val="00D04307"/>
    <w:rsid w:val="00D16075"/>
    <w:rsid w:val="00D602BA"/>
    <w:rsid w:val="00D745C3"/>
    <w:rsid w:val="00DA015F"/>
    <w:rsid w:val="00DB49F9"/>
    <w:rsid w:val="00DE172C"/>
    <w:rsid w:val="00DE4DF3"/>
    <w:rsid w:val="00DE7A4A"/>
    <w:rsid w:val="00DF1EAA"/>
    <w:rsid w:val="00DF6883"/>
    <w:rsid w:val="00E036D5"/>
    <w:rsid w:val="00E0572E"/>
    <w:rsid w:val="00E376D3"/>
    <w:rsid w:val="00E50F5F"/>
    <w:rsid w:val="00E82DE9"/>
    <w:rsid w:val="00E877C1"/>
    <w:rsid w:val="00EB3E00"/>
    <w:rsid w:val="00EC5AC2"/>
    <w:rsid w:val="00EC6761"/>
    <w:rsid w:val="00ED1934"/>
    <w:rsid w:val="00EE1564"/>
    <w:rsid w:val="00F443A1"/>
    <w:rsid w:val="00F86466"/>
    <w:rsid w:val="00FA0854"/>
    <w:rsid w:val="00FD6EB4"/>
    <w:rsid w:val="00FD76B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69">
      <o:colormenu v:ext="edit" strokecolor="none [3213]"/>
    </o:shapedefaults>
    <o:shapelayout v:ext="edit">
      <o:idmap v:ext="edit" data="1"/>
      <o:rules v:ext="edit">
        <o:r id="V:Rule31" type="connector" idref="#_x0000_s1175"/>
        <o:r id="V:Rule32" type="connector" idref="#_x0000_s1117"/>
        <o:r id="V:Rule33" type="connector" idref="#_x0000_s1111"/>
        <o:r id="V:Rule34" type="connector" idref="#_x0000_s1191"/>
        <o:r id="V:Rule35" type="connector" idref="#_x0000_s1113"/>
        <o:r id="V:Rule36" type="connector" idref="#_x0000_s1112"/>
        <o:r id="V:Rule37" type="connector" idref="#_x0000_s1172"/>
        <o:r id="V:Rule38" type="connector" idref="#_x0000_s1121"/>
        <o:r id="V:Rule39" type="connector" idref="#_x0000_s1190"/>
        <o:r id="V:Rule40" type="connector" idref="#_x0000_s1176"/>
        <o:r id="V:Rule41" type="connector" idref="#_x0000_s1110"/>
        <o:r id="V:Rule42" type="connector" idref="#_x0000_s1116"/>
        <o:r id="V:Rule43" type="connector" idref="#_x0000_s1108"/>
        <o:r id="V:Rule44" type="connector" idref="#_x0000_s1109"/>
        <o:r id="V:Rule45" type="connector" idref="#_x0000_s1115"/>
        <o:r id="V:Rule46" type="connector" idref="#_x0000_s1178"/>
        <o:r id="V:Rule47" type="connector" idref="#_x0000_s1107"/>
        <o:r id="V:Rule48" type="connector" idref="#_x0000_s1189"/>
        <o:r id="V:Rule49" type="connector" idref="#_x0000_s1174"/>
        <o:r id="V:Rule50" type="connector" idref="#_x0000_s1119"/>
        <o:r id="V:Rule51" type="connector" idref="#_x0000_s1177"/>
        <o:r id="V:Rule52" type="connector" idref="#_x0000_s1179"/>
        <o:r id="V:Rule53" type="connector" idref="#_x0000_s1173"/>
        <o:r id="V:Rule54" type="connector" idref="#_x0000_s1122"/>
        <o:r id="V:Rule55" type="connector" idref="#_x0000_s1194"/>
        <o:r id="V:Rule56" type="connector" idref="#_x0000_s1114"/>
        <o:r id="V:Rule57" type="connector" idref="#_x0000_s1118"/>
        <o:r id="V:Rule58" type="connector" idref="#_x0000_s1120"/>
        <o:r id="V:Rule59" type="connector" idref="#_x0000_s1193"/>
        <o:r id="V:Rule60" type="connector" idref="#_x0000_s11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92"/>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5492"/>
    <w:pPr>
      <w:ind w:left="720"/>
      <w:contextualSpacing/>
    </w:pPr>
  </w:style>
  <w:style w:type="paragraph" w:styleId="En-tte">
    <w:name w:val="header"/>
    <w:basedOn w:val="Normal"/>
    <w:link w:val="En-tteCar"/>
    <w:uiPriority w:val="99"/>
    <w:unhideWhenUsed/>
    <w:rsid w:val="00965701"/>
    <w:pPr>
      <w:tabs>
        <w:tab w:val="center" w:pos="4536"/>
        <w:tab w:val="right" w:pos="9072"/>
      </w:tabs>
      <w:spacing w:after="0" w:line="240" w:lineRule="auto"/>
    </w:pPr>
  </w:style>
  <w:style w:type="character" w:customStyle="1" w:styleId="En-tteCar">
    <w:name w:val="En-tête Car"/>
    <w:basedOn w:val="Policepardfaut"/>
    <w:link w:val="En-tte"/>
    <w:uiPriority w:val="99"/>
    <w:rsid w:val="00965701"/>
  </w:style>
  <w:style w:type="paragraph" w:styleId="Pieddepage">
    <w:name w:val="footer"/>
    <w:basedOn w:val="Normal"/>
    <w:link w:val="PieddepageCar"/>
    <w:uiPriority w:val="99"/>
    <w:unhideWhenUsed/>
    <w:rsid w:val="009657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5701"/>
  </w:style>
  <w:style w:type="paragraph" w:styleId="Textedebulles">
    <w:name w:val="Balloon Text"/>
    <w:basedOn w:val="Normal"/>
    <w:link w:val="TextedebullesCar"/>
    <w:uiPriority w:val="99"/>
    <w:semiHidden/>
    <w:unhideWhenUsed/>
    <w:rsid w:val="009657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5701"/>
    <w:rPr>
      <w:rFonts w:ascii="Tahoma" w:hAnsi="Tahoma" w:cs="Tahoma"/>
      <w:sz w:val="16"/>
      <w:szCs w:val="16"/>
    </w:rPr>
  </w:style>
  <w:style w:type="paragraph" w:styleId="Notedebasdepage">
    <w:name w:val="footnote text"/>
    <w:basedOn w:val="Normal"/>
    <w:link w:val="NotedebasdepageCar"/>
    <w:uiPriority w:val="99"/>
    <w:unhideWhenUsed/>
    <w:rsid w:val="00922C74"/>
    <w:pPr>
      <w:spacing w:after="0" w:line="240" w:lineRule="auto"/>
    </w:pPr>
    <w:rPr>
      <w:sz w:val="20"/>
      <w:szCs w:val="20"/>
    </w:rPr>
  </w:style>
  <w:style w:type="character" w:customStyle="1" w:styleId="NotedebasdepageCar">
    <w:name w:val="Note de bas de page Car"/>
    <w:basedOn w:val="Policepardfaut"/>
    <w:link w:val="Notedebasdepage"/>
    <w:uiPriority w:val="99"/>
    <w:rsid w:val="00922C74"/>
    <w:rPr>
      <w:sz w:val="20"/>
      <w:szCs w:val="20"/>
    </w:rPr>
  </w:style>
  <w:style w:type="character" w:styleId="Appelnotedebasdep">
    <w:name w:val="footnote reference"/>
    <w:basedOn w:val="Policepardfaut"/>
    <w:uiPriority w:val="99"/>
    <w:semiHidden/>
    <w:unhideWhenUsed/>
    <w:rsid w:val="00922C74"/>
    <w:rPr>
      <w:vertAlign w:val="superscript"/>
    </w:rPr>
  </w:style>
  <w:style w:type="paragraph" w:customStyle="1" w:styleId="muitypography-root">
    <w:name w:val="muitypography-root"/>
    <w:basedOn w:val="Normal"/>
    <w:rsid w:val="00A83B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uibutton-label">
    <w:name w:val="muibutton-label"/>
    <w:basedOn w:val="Policepardfaut"/>
    <w:rsid w:val="00A83BA7"/>
  </w:style>
  <w:style w:type="table" w:styleId="Grilledutableau">
    <w:name w:val="Table Grid"/>
    <w:basedOn w:val="TableauNormal"/>
    <w:uiPriority w:val="39"/>
    <w:rsid w:val="00C40D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B2013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2191311">
      <w:bodyDiv w:val="1"/>
      <w:marLeft w:val="0"/>
      <w:marRight w:val="0"/>
      <w:marTop w:val="0"/>
      <w:marBottom w:val="0"/>
      <w:divBdr>
        <w:top w:val="none" w:sz="0" w:space="0" w:color="auto"/>
        <w:left w:val="none" w:sz="0" w:space="0" w:color="auto"/>
        <w:bottom w:val="none" w:sz="0" w:space="0" w:color="auto"/>
        <w:right w:val="none" w:sz="0" w:space="0" w:color="auto"/>
      </w:divBdr>
      <w:divsChild>
        <w:div w:id="691612820">
          <w:marLeft w:val="-180"/>
          <w:marRight w:val="-180"/>
          <w:marTop w:val="0"/>
          <w:marBottom w:val="0"/>
          <w:divBdr>
            <w:top w:val="none" w:sz="0" w:space="0" w:color="auto"/>
            <w:left w:val="none" w:sz="0" w:space="0" w:color="auto"/>
            <w:bottom w:val="none" w:sz="0" w:space="0" w:color="auto"/>
            <w:right w:val="none" w:sz="0" w:space="0" w:color="auto"/>
          </w:divBdr>
          <w:divsChild>
            <w:div w:id="1372681549">
              <w:marLeft w:val="0"/>
              <w:marRight w:val="0"/>
              <w:marTop w:val="0"/>
              <w:marBottom w:val="0"/>
              <w:divBdr>
                <w:top w:val="none" w:sz="0" w:space="0" w:color="auto"/>
                <w:left w:val="none" w:sz="0" w:space="0" w:color="auto"/>
                <w:bottom w:val="none" w:sz="0" w:space="0" w:color="auto"/>
                <w:right w:val="none" w:sz="0" w:space="0" w:color="auto"/>
              </w:divBdr>
              <w:divsChild>
                <w:div w:id="1336880050">
                  <w:marLeft w:val="0"/>
                  <w:marRight w:val="0"/>
                  <w:marTop w:val="0"/>
                  <w:marBottom w:val="0"/>
                  <w:divBdr>
                    <w:top w:val="none" w:sz="0" w:space="0" w:color="auto"/>
                    <w:left w:val="none" w:sz="0" w:space="0" w:color="auto"/>
                    <w:bottom w:val="none" w:sz="0" w:space="0" w:color="auto"/>
                    <w:right w:val="none" w:sz="0" w:space="0" w:color="auto"/>
                  </w:divBdr>
                  <w:divsChild>
                    <w:div w:id="1250193550">
                      <w:marLeft w:val="0"/>
                      <w:marRight w:val="0"/>
                      <w:marTop w:val="0"/>
                      <w:marBottom w:val="0"/>
                      <w:divBdr>
                        <w:top w:val="none" w:sz="0" w:space="0" w:color="auto"/>
                        <w:left w:val="none" w:sz="0" w:space="0" w:color="auto"/>
                        <w:bottom w:val="none" w:sz="0" w:space="0" w:color="auto"/>
                        <w:right w:val="none" w:sz="0" w:space="0" w:color="auto"/>
                      </w:divBdr>
                    </w:div>
                    <w:div w:id="672881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http://www.chaine-comp&#233;tences.uqam.ca/page/document-pdf/foucherpattesonnaji020304.pdf"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diagramLayout" Target="diagrams/layout1.xml"/><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diagramData" Target="diagrams/data1.xm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diagramQuickStyle" Target="diagrams/quickStyle1.xml"/><Relationship Id="rId35" Type="http://schemas.openxmlformats.org/officeDocument/2006/relationships/header" Target="header1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5DDDF8-B88C-4DFC-9308-F7F262219C6F}"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fr-FR"/>
        </a:p>
      </dgm:t>
    </dgm:pt>
    <dgm:pt modelId="{B5566FBF-50BE-4C86-8EAF-3DB1A7F92493}">
      <dgm:prSet phldrT="[Texte]" custT="1"/>
      <dgm:spPr/>
      <dgm:t>
        <a:bodyPr/>
        <a:lstStyle/>
        <a:p>
          <a:r>
            <a:rPr lang="fr-FR" sz="1050" b="1"/>
            <a:t>9-Préparer et planifier le plan :</a:t>
          </a:r>
          <a:endParaRPr lang="fr-FR" sz="1050"/>
        </a:p>
      </dgm:t>
    </dgm:pt>
    <dgm:pt modelId="{F38F2A39-2EA8-4D10-B3D3-95C15B1C23EE}" type="parTrans" cxnId="{88EBBD9B-4D71-490C-A3D2-BCFE5AAD9471}">
      <dgm:prSet/>
      <dgm:spPr/>
      <dgm:t>
        <a:bodyPr/>
        <a:lstStyle/>
        <a:p>
          <a:endParaRPr lang="fr-FR" sz="1050"/>
        </a:p>
      </dgm:t>
    </dgm:pt>
    <dgm:pt modelId="{825D1666-319C-4D73-AA8E-936DDBC09733}" type="sibTrans" cxnId="{88EBBD9B-4D71-490C-A3D2-BCFE5AAD9471}">
      <dgm:prSet/>
      <dgm:spPr/>
      <dgm:t>
        <a:bodyPr/>
        <a:lstStyle/>
        <a:p>
          <a:endParaRPr lang="fr-FR" sz="1050"/>
        </a:p>
      </dgm:t>
    </dgm:pt>
    <dgm:pt modelId="{EAEB10AC-9F05-4758-ADFA-3312E6EEB30B}">
      <dgm:prSet custT="1"/>
      <dgm:spPr/>
      <dgm:t>
        <a:bodyPr/>
        <a:lstStyle/>
        <a:p>
          <a:r>
            <a:rPr lang="fr-FR" sz="900" b="1"/>
            <a:t>1-E-mail Informez les départements </a:t>
          </a:r>
          <a:r>
            <a:rPr lang="fr-FR" sz="1050" b="1"/>
            <a:t>:</a:t>
          </a:r>
          <a:endParaRPr lang="fr-FR" sz="1050"/>
        </a:p>
      </dgm:t>
    </dgm:pt>
    <dgm:pt modelId="{901C58C1-EB28-4BAA-8931-5A4717B23A4D}" type="parTrans" cxnId="{450059CD-6DF5-485E-9B3E-F4483D4E2E07}">
      <dgm:prSet/>
      <dgm:spPr/>
      <dgm:t>
        <a:bodyPr/>
        <a:lstStyle/>
        <a:p>
          <a:endParaRPr lang="fr-FR" sz="1050"/>
        </a:p>
      </dgm:t>
    </dgm:pt>
    <dgm:pt modelId="{724109D4-0631-49C2-91B5-52AE0D0002AB}" type="sibTrans" cxnId="{450059CD-6DF5-485E-9B3E-F4483D4E2E07}">
      <dgm:prSet/>
      <dgm:spPr/>
      <dgm:t>
        <a:bodyPr/>
        <a:lstStyle/>
        <a:p>
          <a:endParaRPr lang="fr-FR" sz="1050"/>
        </a:p>
      </dgm:t>
    </dgm:pt>
    <dgm:pt modelId="{3BE1A4B1-E80E-4F6A-B3CA-4773DA4A5BC6}">
      <dgm:prSet custT="1"/>
      <dgm:spPr/>
      <dgm:t>
        <a:bodyPr/>
        <a:lstStyle/>
        <a:p>
          <a:r>
            <a:rPr lang="fr-FR" sz="900" b="1"/>
            <a:t>2-Identification des besoins :</a:t>
          </a:r>
          <a:endParaRPr lang="fr-FR" sz="900"/>
        </a:p>
      </dgm:t>
    </dgm:pt>
    <dgm:pt modelId="{DD613566-B2A3-485A-A9DE-2B91E86FE100}" type="parTrans" cxnId="{59FF2FBA-B156-4DEF-BD21-903993FE739E}">
      <dgm:prSet/>
      <dgm:spPr/>
      <dgm:t>
        <a:bodyPr/>
        <a:lstStyle/>
        <a:p>
          <a:endParaRPr lang="fr-FR" sz="1050"/>
        </a:p>
      </dgm:t>
    </dgm:pt>
    <dgm:pt modelId="{8D9DC51E-554C-4A8D-B0A5-873248CBBC1D}" type="sibTrans" cxnId="{59FF2FBA-B156-4DEF-BD21-903993FE739E}">
      <dgm:prSet/>
      <dgm:spPr/>
      <dgm:t>
        <a:bodyPr/>
        <a:lstStyle/>
        <a:p>
          <a:endParaRPr lang="fr-FR" sz="1050"/>
        </a:p>
      </dgm:t>
    </dgm:pt>
    <dgm:pt modelId="{54117CD9-0576-4DB9-B3E6-6334CD41533D}">
      <dgm:prSet custT="1"/>
      <dgm:spPr/>
      <dgm:t>
        <a:bodyPr/>
        <a:lstStyle/>
        <a:p>
          <a:r>
            <a:rPr lang="fr-FR" sz="1050" b="1"/>
            <a:t>3-Analyse des besoins :</a:t>
          </a:r>
          <a:endParaRPr lang="fr-FR" sz="1050"/>
        </a:p>
      </dgm:t>
    </dgm:pt>
    <dgm:pt modelId="{792EC628-7776-4499-84EA-73ECA5279341}" type="parTrans" cxnId="{3BCFE1A1-20A1-4F27-BD7F-E9D4F882A3DE}">
      <dgm:prSet/>
      <dgm:spPr/>
      <dgm:t>
        <a:bodyPr/>
        <a:lstStyle/>
        <a:p>
          <a:endParaRPr lang="fr-FR" sz="1050"/>
        </a:p>
      </dgm:t>
    </dgm:pt>
    <dgm:pt modelId="{D2DE43EB-E013-41E9-B12B-8884C7A44E96}" type="sibTrans" cxnId="{3BCFE1A1-20A1-4F27-BD7F-E9D4F882A3DE}">
      <dgm:prSet/>
      <dgm:spPr/>
      <dgm:t>
        <a:bodyPr/>
        <a:lstStyle/>
        <a:p>
          <a:endParaRPr lang="fr-FR" sz="1050"/>
        </a:p>
      </dgm:t>
    </dgm:pt>
    <dgm:pt modelId="{728A7104-0EF0-461B-BD5B-7266324CDD93}">
      <dgm:prSet custT="1"/>
      <dgm:spPr/>
      <dgm:t>
        <a:bodyPr/>
        <a:lstStyle/>
        <a:p>
          <a:r>
            <a:rPr lang="fr-FR" sz="600" b="1"/>
            <a:t>4-Envoyer des informations sur le circuit et commencer le processus de lecture et d’analyse :</a:t>
          </a:r>
          <a:endParaRPr lang="fr-FR" sz="600"/>
        </a:p>
      </dgm:t>
    </dgm:pt>
    <dgm:pt modelId="{FDC8C92F-C08D-4BCA-8491-2B106E7E534C}" type="parTrans" cxnId="{E398D0AB-BC9A-4EE5-BD44-025A58A501BA}">
      <dgm:prSet/>
      <dgm:spPr/>
      <dgm:t>
        <a:bodyPr/>
        <a:lstStyle/>
        <a:p>
          <a:endParaRPr lang="fr-FR" sz="1050"/>
        </a:p>
      </dgm:t>
    </dgm:pt>
    <dgm:pt modelId="{C8F19DDB-8609-4FDF-87E8-B1C77584765C}" type="sibTrans" cxnId="{E398D0AB-BC9A-4EE5-BD44-025A58A501BA}">
      <dgm:prSet/>
      <dgm:spPr/>
      <dgm:t>
        <a:bodyPr/>
        <a:lstStyle/>
        <a:p>
          <a:endParaRPr lang="fr-FR" sz="1050"/>
        </a:p>
      </dgm:t>
    </dgm:pt>
    <dgm:pt modelId="{4BEA6295-B674-49E5-8111-250A55A41159}">
      <dgm:prSet custT="1"/>
      <dgm:spPr/>
      <dgm:t>
        <a:bodyPr/>
        <a:lstStyle/>
        <a:p>
          <a:r>
            <a:rPr lang="fr-FR" sz="1000" b="1"/>
            <a:t>5-validation avec les structures :</a:t>
          </a:r>
          <a:endParaRPr lang="fr-FR" sz="1000"/>
        </a:p>
      </dgm:t>
    </dgm:pt>
    <dgm:pt modelId="{2196C490-C5C0-4A1D-8D18-CEB8373D2B02}" type="parTrans" cxnId="{FC452214-DD26-4CE1-AD17-6463E25695BB}">
      <dgm:prSet/>
      <dgm:spPr/>
      <dgm:t>
        <a:bodyPr/>
        <a:lstStyle/>
        <a:p>
          <a:endParaRPr lang="fr-FR" sz="1050"/>
        </a:p>
      </dgm:t>
    </dgm:pt>
    <dgm:pt modelId="{236C2B83-86F2-4198-B9C9-5D97986B7B7B}" type="sibTrans" cxnId="{FC452214-DD26-4CE1-AD17-6463E25695BB}">
      <dgm:prSet/>
      <dgm:spPr/>
      <dgm:t>
        <a:bodyPr/>
        <a:lstStyle/>
        <a:p>
          <a:endParaRPr lang="fr-FR" sz="1050"/>
        </a:p>
      </dgm:t>
    </dgm:pt>
    <dgm:pt modelId="{929ADAAB-3C3A-447A-8B4A-D12DC14FC9D9}">
      <dgm:prSet custT="1"/>
      <dgm:spPr/>
      <dgm:t>
        <a:bodyPr/>
        <a:lstStyle/>
        <a:p>
          <a:r>
            <a:rPr lang="fr-FR" sz="700" b="1"/>
            <a:t>6-Saisie d’informations dans un logiciel électronique GESSORT :</a:t>
          </a:r>
          <a:endParaRPr lang="fr-FR" sz="700"/>
        </a:p>
      </dgm:t>
    </dgm:pt>
    <dgm:pt modelId="{0DE75305-3D74-44D9-B033-94741114695E}" type="parTrans" cxnId="{A9CF6275-64C7-48E2-8894-5C8C6A9E7810}">
      <dgm:prSet/>
      <dgm:spPr/>
      <dgm:t>
        <a:bodyPr/>
        <a:lstStyle/>
        <a:p>
          <a:endParaRPr lang="fr-FR" sz="1050"/>
        </a:p>
      </dgm:t>
    </dgm:pt>
    <dgm:pt modelId="{E67BD8CC-FE63-4A1E-9955-F8CA8BB31C95}" type="sibTrans" cxnId="{A9CF6275-64C7-48E2-8894-5C8C6A9E7810}">
      <dgm:prSet/>
      <dgm:spPr/>
      <dgm:t>
        <a:bodyPr/>
        <a:lstStyle/>
        <a:p>
          <a:endParaRPr lang="fr-FR" sz="1050"/>
        </a:p>
      </dgm:t>
    </dgm:pt>
    <dgm:pt modelId="{425F3430-E1A9-46F2-99CB-0FEB4C4E55CF}">
      <dgm:prSet custT="1"/>
      <dgm:spPr/>
      <dgm:t>
        <a:bodyPr/>
        <a:lstStyle/>
        <a:p>
          <a:r>
            <a:rPr lang="fr-FR" sz="700" b="1"/>
            <a:t>7-valider le plan initial avec la direction des ressources humaines :</a:t>
          </a:r>
          <a:endParaRPr lang="fr-FR" sz="700"/>
        </a:p>
      </dgm:t>
    </dgm:pt>
    <dgm:pt modelId="{21FBC249-CE0B-488D-86B4-359B96D4694E}" type="parTrans" cxnId="{411FA270-9687-4E51-8E82-C17B99B56647}">
      <dgm:prSet/>
      <dgm:spPr/>
      <dgm:t>
        <a:bodyPr/>
        <a:lstStyle/>
        <a:p>
          <a:endParaRPr lang="fr-FR" sz="1050"/>
        </a:p>
      </dgm:t>
    </dgm:pt>
    <dgm:pt modelId="{22CF803E-D4C9-4D00-985E-DA011823062E}" type="sibTrans" cxnId="{411FA270-9687-4E51-8E82-C17B99B56647}">
      <dgm:prSet/>
      <dgm:spPr/>
      <dgm:t>
        <a:bodyPr/>
        <a:lstStyle/>
        <a:p>
          <a:endParaRPr lang="fr-FR" sz="1050"/>
        </a:p>
      </dgm:t>
    </dgm:pt>
    <dgm:pt modelId="{365EF309-CEC1-4423-B5BC-A3BDC07260FA}">
      <dgm:prSet custT="1"/>
      <dgm:spPr/>
      <dgm:t>
        <a:bodyPr/>
        <a:lstStyle/>
        <a:p>
          <a:r>
            <a:rPr lang="fr-FR" sz="1000" b="1"/>
            <a:t>8-Obtenir le plan final notifié :</a:t>
          </a:r>
          <a:endParaRPr lang="fr-FR" sz="1000"/>
        </a:p>
      </dgm:t>
    </dgm:pt>
    <dgm:pt modelId="{AC0C8B07-7BA8-49FD-A37F-AE11EF401580}" type="parTrans" cxnId="{56420513-232B-4527-98A1-C5730B29AE8D}">
      <dgm:prSet/>
      <dgm:spPr/>
      <dgm:t>
        <a:bodyPr/>
        <a:lstStyle/>
        <a:p>
          <a:endParaRPr lang="fr-FR" sz="1050"/>
        </a:p>
      </dgm:t>
    </dgm:pt>
    <dgm:pt modelId="{137E6AD4-4E32-49A8-8ED0-B6E457A697D2}" type="sibTrans" cxnId="{56420513-232B-4527-98A1-C5730B29AE8D}">
      <dgm:prSet/>
      <dgm:spPr/>
      <dgm:t>
        <a:bodyPr/>
        <a:lstStyle/>
        <a:p>
          <a:endParaRPr lang="fr-FR" sz="1050"/>
        </a:p>
      </dgm:t>
    </dgm:pt>
    <dgm:pt modelId="{C9DDA1CA-28CB-4D9E-9C2B-CF0198C963C2}">
      <dgm:prSet custT="1"/>
      <dgm:spPr/>
      <dgm:t>
        <a:bodyPr/>
        <a:lstStyle/>
        <a:p>
          <a:r>
            <a:rPr lang="fr-FR" sz="1050" b="1"/>
            <a:t>Réaliser le plan </a:t>
          </a:r>
        </a:p>
      </dgm:t>
    </dgm:pt>
    <dgm:pt modelId="{F2999754-A7EE-4811-8BDB-FD64AB38C909}" type="parTrans" cxnId="{0057EF2F-9458-4300-941F-C7AD1DC59657}">
      <dgm:prSet/>
      <dgm:spPr/>
      <dgm:t>
        <a:bodyPr/>
        <a:lstStyle/>
        <a:p>
          <a:endParaRPr lang="fr-FR" sz="1050"/>
        </a:p>
      </dgm:t>
    </dgm:pt>
    <dgm:pt modelId="{CBFA4697-459D-4159-AF4B-E330C6801D54}" type="sibTrans" cxnId="{0057EF2F-9458-4300-941F-C7AD1DC59657}">
      <dgm:prSet/>
      <dgm:spPr/>
      <dgm:t>
        <a:bodyPr/>
        <a:lstStyle/>
        <a:p>
          <a:endParaRPr lang="fr-FR" sz="1050"/>
        </a:p>
      </dgm:t>
    </dgm:pt>
    <dgm:pt modelId="{5BFF8C68-A952-45FB-BDEC-6AC118A186A4}">
      <dgm:prSet custT="1"/>
      <dgm:spPr/>
      <dgm:t>
        <a:bodyPr/>
        <a:lstStyle/>
        <a:p>
          <a:r>
            <a:rPr lang="fr-FR" sz="1050" b="1"/>
            <a:t>Evaluer le plan </a:t>
          </a:r>
        </a:p>
      </dgm:t>
    </dgm:pt>
    <dgm:pt modelId="{FDDD2701-A2BF-4D80-8E63-83CBE679C396}" type="parTrans" cxnId="{F9BCA7F8-F579-466B-AF71-43EFC8F585F7}">
      <dgm:prSet/>
      <dgm:spPr/>
      <dgm:t>
        <a:bodyPr/>
        <a:lstStyle/>
        <a:p>
          <a:endParaRPr lang="fr-FR" sz="1050"/>
        </a:p>
      </dgm:t>
    </dgm:pt>
    <dgm:pt modelId="{A9BFAC30-F85F-4F49-B7B2-1E2376A89A8D}" type="sibTrans" cxnId="{F9BCA7F8-F579-466B-AF71-43EFC8F585F7}">
      <dgm:prSet/>
      <dgm:spPr/>
      <dgm:t>
        <a:bodyPr/>
        <a:lstStyle/>
        <a:p>
          <a:endParaRPr lang="fr-FR" sz="1050"/>
        </a:p>
      </dgm:t>
    </dgm:pt>
    <dgm:pt modelId="{6580EB3B-D946-4ED3-9374-DC9DBB635AE3}">
      <dgm:prSet custT="1"/>
      <dgm:spPr/>
      <dgm:t>
        <a:bodyPr/>
        <a:lstStyle/>
        <a:p>
          <a:r>
            <a:rPr lang="fr-FR" sz="1050" b="1"/>
            <a:t>Préparer un plan N+1</a:t>
          </a:r>
        </a:p>
      </dgm:t>
    </dgm:pt>
    <dgm:pt modelId="{CE4A41DB-19B3-4CEC-8F05-EAC0596672F0}" type="parTrans" cxnId="{9FE1EA39-812B-4084-8CF8-C7D31D133971}">
      <dgm:prSet/>
      <dgm:spPr/>
      <dgm:t>
        <a:bodyPr/>
        <a:lstStyle/>
        <a:p>
          <a:endParaRPr lang="fr-FR" sz="1050"/>
        </a:p>
      </dgm:t>
    </dgm:pt>
    <dgm:pt modelId="{5A63FC64-93AF-49FB-9E4F-A66D6FE73145}" type="sibTrans" cxnId="{9FE1EA39-812B-4084-8CF8-C7D31D133971}">
      <dgm:prSet/>
      <dgm:spPr/>
      <dgm:t>
        <a:bodyPr/>
        <a:lstStyle/>
        <a:p>
          <a:endParaRPr lang="fr-FR" sz="1050"/>
        </a:p>
      </dgm:t>
    </dgm:pt>
    <dgm:pt modelId="{75A3DE10-E506-4D17-B606-A9DDC1BCD499}" type="pres">
      <dgm:prSet presAssocID="{F15DDDF8-B88C-4DFC-9308-F7F262219C6F}" presName="cycle" presStyleCnt="0">
        <dgm:presLayoutVars>
          <dgm:dir/>
          <dgm:resizeHandles val="exact"/>
        </dgm:presLayoutVars>
      </dgm:prSet>
      <dgm:spPr/>
      <dgm:t>
        <a:bodyPr/>
        <a:lstStyle/>
        <a:p>
          <a:endParaRPr lang="fr-FR"/>
        </a:p>
      </dgm:t>
    </dgm:pt>
    <dgm:pt modelId="{C1822203-5D66-4D06-B5CA-2BBC7877FC6F}" type="pres">
      <dgm:prSet presAssocID="{EAEB10AC-9F05-4758-ADFA-3312E6EEB30B}" presName="node" presStyleLbl="node1" presStyleIdx="0" presStyleCnt="12">
        <dgm:presLayoutVars>
          <dgm:bulletEnabled val="1"/>
        </dgm:presLayoutVars>
      </dgm:prSet>
      <dgm:spPr/>
      <dgm:t>
        <a:bodyPr/>
        <a:lstStyle/>
        <a:p>
          <a:endParaRPr lang="fr-FR"/>
        </a:p>
      </dgm:t>
    </dgm:pt>
    <dgm:pt modelId="{49C706E4-924C-4D07-9CCE-FE96F2780E45}" type="pres">
      <dgm:prSet presAssocID="{EAEB10AC-9F05-4758-ADFA-3312E6EEB30B}" presName="spNode" presStyleCnt="0"/>
      <dgm:spPr/>
    </dgm:pt>
    <dgm:pt modelId="{3F81B797-10F1-42CE-98CD-128CC6B72841}" type="pres">
      <dgm:prSet presAssocID="{724109D4-0631-49C2-91B5-52AE0D0002AB}" presName="sibTrans" presStyleLbl="sibTrans1D1" presStyleIdx="0" presStyleCnt="12"/>
      <dgm:spPr/>
      <dgm:t>
        <a:bodyPr/>
        <a:lstStyle/>
        <a:p>
          <a:endParaRPr lang="fr-FR"/>
        </a:p>
      </dgm:t>
    </dgm:pt>
    <dgm:pt modelId="{50195291-3678-4D76-9EBB-60F1817D3792}" type="pres">
      <dgm:prSet presAssocID="{3BE1A4B1-E80E-4F6A-B3CA-4773DA4A5BC6}" presName="node" presStyleLbl="node1" presStyleIdx="1" presStyleCnt="12">
        <dgm:presLayoutVars>
          <dgm:bulletEnabled val="1"/>
        </dgm:presLayoutVars>
      </dgm:prSet>
      <dgm:spPr/>
      <dgm:t>
        <a:bodyPr/>
        <a:lstStyle/>
        <a:p>
          <a:endParaRPr lang="fr-FR"/>
        </a:p>
      </dgm:t>
    </dgm:pt>
    <dgm:pt modelId="{747A640D-D490-40BF-8D6F-C0402914C042}" type="pres">
      <dgm:prSet presAssocID="{3BE1A4B1-E80E-4F6A-B3CA-4773DA4A5BC6}" presName="spNode" presStyleCnt="0"/>
      <dgm:spPr/>
    </dgm:pt>
    <dgm:pt modelId="{668EC55C-1787-460B-A757-217EFFAB6E35}" type="pres">
      <dgm:prSet presAssocID="{8D9DC51E-554C-4A8D-B0A5-873248CBBC1D}" presName="sibTrans" presStyleLbl="sibTrans1D1" presStyleIdx="1" presStyleCnt="12"/>
      <dgm:spPr/>
      <dgm:t>
        <a:bodyPr/>
        <a:lstStyle/>
        <a:p>
          <a:endParaRPr lang="fr-FR"/>
        </a:p>
      </dgm:t>
    </dgm:pt>
    <dgm:pt modelId="{3A9BB41E-2F07-4DAE-9D1A-7B75E8536BAD}" type="pres">
      <dgm:prSet presAssocID="{54117CD9-0576-4DB9-B3E6-6334CD41533D}" presName="node" presStyleLbl="node1" presStyleIdx="2" presStyleCnt="12">
        <dgm:presLayoutVars>
          <dgm:bulletEnabled val="1"/>
        </dgm:presLayoutVars>
      </dgm:prSet>
      <dgm:spPr/>
      <dgm:t>
        <a:bodyPr/>
        <a:lstStyle/>
        <a:p>
          <a:endParaRPr lang="fr-FR"/>
        </a:p>
      </dgm:t>
    </dgm:pt>
    <dgm:pt modelId="{B23904C0-0D1C-478D-8BB3-0789630D82DB}" type="pres">
      <dgm:prSet presAssocID="{54117CD9-0576-4DB9-B3E6-6334CD41533D}" presName="spNode" presStyleCnt="0"/>
      <dgm:spPr/>
    </dgm:pt>
    <dgm:pt modelId="{1726891E-4BD0-44C8-A7BA-A7C1102F7D23}" type="pres">
      <dgm:prSet presAssocID="{D2DE43EB-E013-41E9-B12B-8884C7A44E96}" presName="sibTrans" presStyleLbl="sibTrans1D1" presStyleIdx="2" presStyleCnt="12"/>
      <dgm:spPr/>
      <dgm:t>
        <a:bodyPr/>
        <a:lstStyle/>
        <a:p>
          <a:endParaRPr lang="fr-FR"/>
        </a:p>
      </dgm:t>
    </dgm:pt>
    <dgm:pt modelId="{7E12372A-768D-4182-9E5B-6C8E027C8EF1}" type="pres">
      <dgm:prSet presAssocID="{728A7104-0EF0-461B-BD5B-7266324CDD93}" presName="node" presStyleLbl="node1" presStyleIdx="3" presStyleCnt="12">
        <dgm:presLayoutVars>
          <dgm:bulletEnabled val="1"/>
        </dgm:presLayoutVars>
      </dgm:prSet>
      <dgm:spPr/>
      <dgm:t>
        <a:bodyPr/>
        <a:lstStyle/>
        <a:p>
          <a:endParaRPr lang="fr-FR"/>
        </a:p>
      </dgm:t>
    </dgm:pt>
    <dgm:pt modelId="{9D00FEB0-D176-4408-961D-D4C626E15340}" type="pres">
      <dgm:prSet presAssocID="{728A7104-0EF0-461B-BD5B-7266324CDD93}" presName="spNode" presStyleCnt="0"/>
      <dgm:spPr/>
    </dgm:pt>
    <dgm:pt modelId="{41BF4CCF-EE4B-45D6-AB0C-5A4BFACC464F}" type="pres">
      <dgm:prSet presAssocID="{C8F19DDB-8609-4FDF-87E8-B1C77584765C}" presName="sibTrans" presStyleLbl="sibTrans1D1" presStyleIdx="3" presStyleCnt="12"/>
      <dgm:spPr/>
      <dgm:t>
        <a:bodyPr/>
        <a:lstStyle/>
        <a:p>
          <a:endParaRPr lang="fr-FR"/>
        </a:p>
      </dgm:t>
    </dgm:pt>
    <dgm:pt modelId="{5225A297-7995-4372-BF1E-8AC403E79033}" type="pres">
      <dgm:prSet presAssocID="{4BEA6295-B674-49E5-8111-250A55A41159}" presName="node" presStyleLbl="node1" presStyleIdx="4" presStyleCnt="12">
        <dgm:presLayoutVars>
          <dgm:bulletEnabled val="1"/>
        </dgm:presLayoutVars>
      </dgm:prSet>
      <dgm:spPr/>
      <dgm:t>
        <a:bodyPr/>
        <a:lstStyle/>
        <a:p>
          <a:endParaRPr lang="fr-FR"/>
        </a:p>
      </dgm:t>
    </dgm:pt>
    <dgm:pt modelId="{8ED636E1-54A3-43A7-A61E-3CB053AD5E4B}" type="pres">
      <dgm:prSet presAssocID="{4BEA6295-B674-49E5-8111-250A55A41159}" presName="spNode" presStyleCnt="0"/>
      <dgm:spPr/>
    </dgm:pt>
    <dgm:pt modelId="{1FB31E3B-C608-4684-AD53-F5AED334FBD8}" type="pres">
      <dgm:prSet presAssocID="{236C2B83-86F2-4198-B9C9-5D97986B7B7B}" presName="sibTrans" presStyleLbl="sibTrans1D1" presStyleIdx="4" presStyleCnt="12"/>
      <dgm:spPr/>
      <dgm:t>
        <a:bodyPr/>
        <a:lstStyle/>
        <a:p>
          <a:endParaRPr lang="fr-FR"/>
        </a:p>
      </dgm:t>
    </dgm:pt>
    <dgm:pt modelId="{C29C1995-0466-45BD-BB2F-D11FA313847D}" type="pres">
      <dgm:prSet presAssocID="{929ADAAB-3C3A-447A-8B4A-D12DC14FC9D9}" presName="node" presStyleLbl="node1" presStyleIdx="5" presStyleCnt="12">
        <dgm:presLayoutVars>
          <dgm:bulletEnabled val="1"/>
        </dgm:presLayoutVars>
      </dgm:prSet>
      <dgm:spPr/>
      <dgm:t>
        <a:bodyPr/>
        <a:lstStyle/>
        <a:p>
          <a:endParaRPr lang="fr-FR"/>
        </a:p>
      </dgm:t>
    </dgm:pt>
    <dgm:pt modelId="{F07ED1C6-9E78-485F-A911-0D7692B761F5}" type="pres">
      <dgm:prSet presAssocID="{929ADAAB-3C3A-447A-8B4A-D12DC14FC9D9}" presName="spNode" presStyleCnt="0"/>
      <dgm:spPr/>
    </dgm:pt>
    <dgm:pt modelId="{6E8101A9-0A5C-4995-9F4B-12472EAB67D4}" type="pres">
      <dgm:prSet presAssocID="{E67BD8CC-FE63-4A1E-9955-F8CA8BB31C95}" presName="sibTrans" presStyleLbl="sibTrans1D1" presStyleIdx="5" presStyleCnt="12"/>
      <dgm:spPr/>
      <dgm:t>
        <a:bodyPr/>
        <a:lstStyle/>
        <a:p>
          <a:endParaRPr lang="fr-FR"/>
        </a:p>
      </dgm:t>
    </dgm:pt>
    <dgm:pt modelId="{8A8E2103-947D-40C3-BD53-70F93BD5B92C}" type="pres">
      <dgm:prSet presAssocID="{425F3430-E1A9-46F2-99CB-0FEB4C4E55CF}" presName="node" presStyleLbl="node1" presStyleIdx="6" presStyleCnt="12">
        <dgm:presLayoutVars>
          <dgm:bulletEnabled val="1"/>
        </dgm:presLayoutVars>
      </dgm:prSet>
      <dgm:spPr/>
      <dgm:t>
        <a:bodyPr/>
        <a:lstStyle/>
        <a:p>
          <a:endParaRPr lang="fr-FR"/>
        </a:p>
      </dgm:t>
    </dgm:pt>
    <dgm:pt modelId="{6E37E690-E4F3-4A9A-BB99-4E9E0ACF46D2}" type="pres">
      <dgm:prSet presAssocID="{425F3430-E1A9-46F2-99CB-0FEB4C4E55CF}" presName="spNode" presStyleCnt="0"/>
      <dgm:spPr/>
    </dgm:pt>
    <dgm:pt modelId="{A7BC49B8-2711-44F4-8166-C1296E782EBD}" type="pres">
      <dgm:prSet presAssocID="{22CF803E-D4C9-4D00-985E-DA011823062E}" presName="sibTrans" presStyleLbl="sibTrans1D1" presStyleIdx="6" presStyleCnt="12"/>
      <dgm:spPr/>
      <dgm:t>
        <a:bodyPr/>
        <a:lstStyle/>
        <a:p>
          <a:endParaRPr lang="fr-FR"/>
        </a:p>
      </dgm:t>
    </dgm:pt>
    <dgm:pt modelId="{266A416E-8471-482C-8814-5EEF2EAD70D5}" type="pres">
      <dgm:prSet presAssocID="{365EF309-CEC1-4423-B5BC-A3BDC07260FA}" presName="node" presStyleLbl="node1" presStyleIdx="7" presStyleCnt="12">
        <dgm:presLayoutVars>
          <dgm:bulletEnabled val="1"/>
        </dgm:presLayoutVars>
      </dgm:prSet>
      <dgm:spPr/>
      <dgm:t>
        <a:bodyPr/>
        <a:lstStyle/>
        <a:p>
          <a:endParaRPr lang="fr-FR"/>
        </a:p>
      </dgm:t>
    </dgm:pt>
    <dgm:pt modelId="{D5CE70E8-7B4A-4416-9CD4-FE4F8B32F524}" type="pres">
      <dgm:prSet presAssocID="{365EF309-CEC1-4423-B5BC-A3BDC07260FA}" presName="spNode" presStyleCnt="0"/>
      <dgm:spPr/>
    </dgm:pt>
    <dgm:pt modelId="{FECB6EF5-9F79-4E52-965E-143169AC2E3B}" type="pres">
      <dgm:prSet presAssocID="{137E6AD4-4E32-49A8-8ED0-B6E457A697D2}" presName="sibTrans" presStyleLbl="sibTrans1D1" presStyleIdx="7" presStyleCnt="12"/>
      <dgm:spPr/>
      <dgm:t>
        <a:bodyPr/>
        <a:lstStyle/>
        <a:p>
          <a:endParaRPr lang="fr-FR"/>
        </a:p>
      </dgm:t>
    </dgm:pt>
    <dgm:pt modelId="{1AC42BB9-649F-4236-8A59-CADBCFA2E07C}" type="pres">
      <dgm:prSet presAssocID="{B5566FBF-50BE-4C86-8EAF-3DB1A7F92493}" presName="node" presStyleLbl="node1" presStyleIdx="8" presStyleCnt="12" custRadScaleRad="98614" custRadScaleInc="2182">
        <dgm:presLayoutVars>
          <dgm:bulletEnabled val="1"/>
        </dgm:presLayoutVars>
      </dgm:prSet>
      <dgm:spPr/>
      <dgm:t>
        <a:bodyPr/>
        <a:lstStyle/>
        <a:p>
          <a:endParaRPr lang="fr-FR"/>
        </a:p>
      </dgm:t>
    </dgm:pt>
    <dgm:pt modelId="{36765A6D-80FA-4BC5-8609-B5A6B295DB72}" type="pres">
      <dgm:prSet presAssocID="{B5566FBF-50BE-4C86-8EAF-3DB1A7F92493}" presName="spNode" presStyleCnt="0"/>
      <dgm:spPr/>
    </dgm:pt>
    <dgm:pt modelId="{35FFD3F0-A1AD-4374-B8D8-C27452D5D339}" type="pres">
      <dgm:prSet presAssocID="{825D1666-319C-4D73-AA8E-936DDBC09733}" presName="sibTrans" presStyleLbl="sibTrans1D1" presStyleIdx="8" presStyleCnt="12"/>
      <dgm:spPr/>
      <dgm:t>
        <a:bodyPr/>
        <a:lstStyle/>
        <a:p>
          <a:endParaRPr lang="fr-FR"/>
        </a:p>
      </dgm:t>
    </dgm:pt>
    <dgm:pt modelId="{69745DF4-BDF4-4360-8B60-4D0E0A4CB0DB}" type="pres">
      <dgm:prSet presAssocID="{C9DDA1CA-28CB-4D9E-9C2B-CF0198C963C2}" presName="node" presStyleLbl="node1" presStyleIdx="9" presStyleCnt="12">
        <dgm:presLayoutVars>
          <dgm:bulletEnabled val="1"/>
        </dgm:presLayoutVars>
      </dgm:prSet>
      <dgm:spPr/>
      <dgm:t>
        <a:bodyPr/>
        <a:lstStyle/>
        <a:p>
          <a:endParaRPr lang="fr-FR"/>
        </a:p>
      </dgm:t>
    </dgm:pt>
    <dgm:pt modelId="{94252CD2-9768-40C8-B606-D974810975A0}" type="pres">
      <dgm:prSet presAssocID="{C9DDA1CA-28CB-4D9E-9C2B-CF0198C963C2}" presName="spNode" presStyleCnt="0"/>
      <dgm:spPr/>
    </dgm:pt>
    <dgm:pt modelId="{14609367-427A-494B-B994-41803E2DCF2E}" type="pres">
      <dgm:prSet presAssocID="{CBFA4697-459D-4159-AF4B-E330C6801D54}" presName="sibTrans" presStyleLbl="sibTrans1D1" presStyleIdx="9" presStyleCnt="12"/>
      <dgm:spPr/>
      <dgm:t>
        <a:bodyPr/>
        <a:lstStyle/>
        <a:p>
          <a:endParaRPr lang="fr-FR"/>
        </a:p>
      </dgm:t>
    </dgm:pt>
    <dgm:pt modelId="{A2FCB7B8-5A64-4F29-B7DA-FA0BAA9A32DE}" type="pres">
      <dgm:prSet presAssocID="{5BFF8C68-A952-45FB-BDEC-6AC118A186A4}" presName="node" presStyleLbl="node1" presStyleIdx="10" presStyleCnt="12">
        <dgm:presLayoutVars>
          <dgm:bulletEnabled val="1"/>
        </dgm:presLayoutVars>
      </dgm:prSet>
      <dgm:spPr/>
      <dgm:t>
        <a:bodyPr/>
        <a:lstStyle/>
        <a:p>
          <a:endParaRPr lang="fr-FR"/>
        </a:p>
      </dgm:t>
    </dgm:pt>
    <dgm:pt modelId="{0A2A58AE-1670-4DE2-9215-FE3514F263FA}" type="pres">
      <dgm:prSet presAssocID="{5BFF8C68-A952-45FB-BDEC-6AC118A186A4}" presName="spNode" presStyleCnt="0"/>
      <dgm:spPr/>
    </dgm:pt>
    <dgm:pt modelId="{DFABDF3C-AD18-43FB-AA99-BF4554845DC1}" type="pres">
      <dgm:prSet presAssocID="{A9BFAC30-F85F-4F49-B7B2-1E2376A89A8D}" presName="sibTrans" presStyleLbl="sibTrans1D1" presStyleIdx="10" presStyleCnt="12"/>
      <dgm:spPr/>
      <dgm:t>
        <a:bodyPr/>
        <a:lstStyle/>
        <a:p>
          <a:endParaRPr lang="fr-FR"/>
        </a:p>
      </dgm:t>
    </dgm:pt>
    <dgm:pt modelId="{80628C86-128C-43FC-BEF8-CAC713E10597}" type="pres">
      <dgm:prSet presAssocID="{6580EB3B-D946-4ED3-9374-DC9DBB635AE3}" presName="node" presStyleLbl="node1" presStyleIdx="11" presStyleCnt="12">
        <dgm:presLayoutVars>
          <dgm:bulletEnabled val="1"/>
        </dgm:presLayoutVars>
      </dgm:prSet>
      <dgm:spPr/>
      <dgm:t>
        <a:bodyPr/>
        <a:lstStyle/>
        <a:p>
          <a:endParaRPr lang="fr-FR"/>
        </a:p>
      </dgm:t>
    </dgm:pt>
    <dgm:pt modelId="{FBF35912-B665-4FAB-A593-4DA0E45919A8}" type="pres">
      <dgm:prSet presAssocID="{6580EB3B-D946-4ED3-9374-DC9DBB635AE3}" presName="spNode" presStyleCnt="0"/>
      <dgm:spPr/>
    </dgm:pt>
    <dgm:pt modelId="{B4BDFC7E-8EDE-4429-97C2-FD2AEB05B394}" type="pres">
      <dgm:prSet presAssocID="{5A63FC64-93AF-49FB-9E4F-A66D6FE73145}" presName="sibTrans" presStyleLbl="sibTrans1D1" presStyleIdx="11" presStyleCnt="12"/>
      <dgm:spPr/>
      <dgm:t>
        <a:bodyPr/>
        <a:lstStyle/>
        <a:p>
          <a:endParaRPr lang="fr-FR"/>
        </a:p>
      </dgm:t>
    </dgm:pt>
  </dgm:ptLst>
  <dgm:cxnLst>
    <dgm:cxn modelId="{28857E03-B9C4-437F-979E-717A6BB32E53}" type="presOf" srcId="{22CF803E-D4C9-4D00-985E-DA011823062E}" destId="{A7BC49B8-2711-44F4-8166-C1296E782EBD}" srcOrd="0" destOrd="0" presId="urn:microsoft.com/office/officeart/2005/8/layout/cycle5"/>
    <dgm:cxn modelId="{A9CF6275-64C7-48E2-8894-5C8C6A9E7810}" srcId="{F15DDDF8-B88C-4DFC-9308-F7F262219C6F}" destId="{929ADAAB-3C3A-447A-8B4A-D12DC14FC9D9}" srcOrd="5" destOrd="0" parTransId="{0DE75305-3D74-44D9-B033-94741114695E}" sibTransId="{E67BD8CC-FE63-4A1E-9955-F8CA8BB31C95}"/>
    <dgm:cxn modelId="{FC452214-DD26-4CE1-AD17-6463E25695BB}" srcId="{F15DDDF8-B88C-4DFC-9308-F7F262219C6F}" destId="{4BEA6295-B674-49E5-8111-250A55A41159}" srcOrd="4" destOrd="0" parTransId="{2196C490-C5C0-4A1D-8D18-CEB8373D2B02}" sibTransId="{236C2B83-86F2-4198-B9C9-5D97986B7B7B}"/>
    <dgm:cxn modelId="{5B91A0F7-1F3F-449F-9C7F-1FB59333E79E}" type="presOf" srcId="{5BFF8C68-A952-45FB-BDEC-6AC118A186A4}" destId="{A2FCB7B8-5A64-4F29-B7DA-FA0BAA9A32DE}" srcOrd="0" destOrd="0" presId="urn:microsoft.com/office/officeart/2005/8/layout/cycle5"/>
    <dgm:cxn modelId="{59FF2FBA-B156-4DEF-BD21-903993FE739E}" srcId="{F15DDDF8-B88C-4DFC-9308-F7F262219C6F}" destId="{3BE1A4B1-E80E-4F6A-B3CA-4773DA4A5BC6}" srcOrd="1" destOrd="0" parTransId="{DD613566-B2A3-485A-A9DE-2B91E86FE100}" sibTransId="{8D9DC51E-554C-4A8D-B0A5-873248CBBC1D}"/>
    <dgm:cxn modelId="{C065D5BF-5FAB-4831-92A1-2EA10A3B3302}" type="presOf" srcId="{728A7104-0EF0-461B-BD5B-7266324CDD93}" destId="{7E12372A-768D-4182-9E5B-6C8E027C8EF1}" srcOrd="0" destOrd="0" presId="urn:microsoft.com/office/officeart/2005/8/layout/cycle5"/>
    <dgm:cxn modelId="{A05EF63F-5B04-4DA8-B979-3D9AD17E2D2D}" type="presOf" srcId="{F15DDDF8-B88C-4DFC-9308-F7F262219C6F}" destId="{75A3DE10-E506-4D17-B606-A9DDC1BCD499}" srcOrd="0" destOrd="0" presId="urn:microsoft.com/office/officeart/2005/8/layout/cycle5"/>
    <dgm:cxn modelId="{F104C7D7-2D51-4144-A438-29628949434D}" type="presOf" srcId="{4BEA6295-B674-49E5-8111-250A55A41159}" destId="{5225A297-7995-4372-BF1E-8AC403E79033}" srcOrd="0" destOrd="0" presId="urn:microsoft.com/office/officeart/2005/8/layout/cycle5"/>
    <dgm:cxn modelId="{88EBBD9B-4D71-490C-A3D2-BCFE5AAD9471}" srcId="{F15DDDF8-B88C-4DFC-9308-F7F262219C6F}" destId="{B5566FBF-50BE-4C86-8EAF-3DB1A7F92493}" srcOrd="8" destOrd="0" parTransId="{F38F2A39-2EA8-4D10-B3D3-95C15B1C23EE}" sibTransId="{825D1666-319C-4D73-AA8E-936DDBC09733}"/>
    <dgm:cxn modelId="{1A75BF60-644C-4C03-9344-5DED8186EC70}" type="presOf" srcId="{54117CD9-0576-4DB9-B3E6-6334CD41533D}" destId="{3A9BB41E-2F07-4DAE-9D1A-7B75E8536BAD}" srcOrd="0" destOrd="0" presId="urn:microsoft.com/office/officeart/2005/8/layout/cycle5"/>
    <dgm:cxn modelId="{03110CAE-0CFC-4596-AF1F-89629F12996B}" type="presOf" srcId="{137E6AD4-4E32-49A8-8ED0-B6E457A697D2}" destId="{FECB6EF5-9F79-4E52-965E-143169AC2E3B}" srcOrd="0" destOrd="0" presId="urn:microsoft.com/office/officeart/2005/8/layout/cycle5"/>
    <dgm:cxn modelId="{F9BCA7F8-F579-466B-AF71-43EFC8F585F7}" srcId="{F15DDDF8-B88C-4DFC-9308-F7F262219C6F}" destId="{5BFF8C68-A952-45FB-BDEC-6AC118A186A4}" srcOrd="10" destOrd="0" parTransId="{FDDD2701-A2BF-4D80-8E63-83CBE679C396}" sibTransId="{A9BFAC30-F85F-4F49-B7B2-1E2376A89A8D}"/>
    <dgm:cxn modelId="{7A867886-F7C0-4446-A5DD-EF6CE6525889}" type="presOf" srcId="{5A63FC64-93AF-49FB-9E4F-A66D6FE73145}" destId="{B4BDFC7E-8EDE-4429-97C2-FD2AEB05B394}" srcOrd="0" destOrd="0" presId="urn:microsoft.com/office/officeart/2005/8/layout/cycle5"/>
    <dgm:cxn modelId="{B7DEF882-2C0F-46C6-914C-EC4700E04496}" type="presOf" srcId="{365EF309-CEC1-4423-B5BC-A3BDC07260FA}" destId="{266A416E-8471-482C-8814-5EEF2EAD70D5}" srcOrd="0" destOrd="0" presId="urn:microsoft.com/office/officeart/2005/8/layout/cycle5"/>
    <dgm:cxn modelId="{43B06448-8EEC-42DF-A538-E1D9E4029AAC}" type="presOf" srcId="{929ADAAB-3C3A-447A-8B4A-D12DC14FC9D9}" destId="{C29C1995-0466-45BD-BB2F-D11FA313847D}" srcOrd="0" destOrd="0" presId="urn:microsoft.com/office/officeart/2005/8/layout/cycle5"/>
    <dgm:cxn modelId="{60918450-1B69-4755-B37A-789902791805}" type="presOf" srcId="{6580EB3B-D946-4ED3-9374-DC9DBB635AE3}" destId="{80628C86-128C-43FC-BEF8-CAC713E10597}" srcOrd="0" destOrd="0" presId="urn:microsoft.com/office/officeart/2005/8/layout/cycle5"/>
    <dgm:cxn modelId="{F5277036-4E3F-458E-B339-9E56E4D24E10}" type="presOf" srcId="{A9BFAC30-F85F-4F49-B7B2-1E2376A89A8D}" destId="{DFABDF3C-AD18-43FB-AA99-BF4554845DC1}" srcOrd="0" destOrd="0" presId="urn:microsoft.com/office/officeart/2005/8/layout/cycle5"/>
    <dgm:cxn modelId="{2898BAFE-6F42-4263-A6E6-D4A0497E7656}" type="presOf" srcId="{825D1666-319C-4D73-AA8E-936DDBC09733}" destId="{35FFD3F0-A1AD-4374-B8D8-C27452D5D339}" srcOrd="0" destOrd="0" presId="urn:microsoft.com/office/officeart/2005/8/layout/cycle5"/>
    <dgm:cxn modelId="{EBDCBE57-B9C9-4D96-8B73-0A1053F7A201}" type="presOf" srcId="{C9DDA1CA-28CB-4D9E-9C2B-CF0198C963C2}" destId="{69745DF4-BDF4-4360-8B60-4D0E0A4CB0DB}" srcOrd="0" destOrd="0" presId="urn:microsoft.com/office/officeart/2005/8/layout/cycle5"/>
    <dgm:cxn modelId="{AEEDA26B-B43D-4DE6-BD1D-1C4B2BB39ACE}" type="presOf" srcId="{D2DE43EB-E013-41E9-B12B-8884C7A44E96}" destId="{1726891E-4BD0-44C8-A7BA-A7C1102F7D23}" srcOrd="0" destOrd="0" presId="urn:microsoft.com/office/officeart/2005/8/layout/cycle5"/>
    <dgm:cxn modelId="{411FA270-9687-4E51-8E82-C17B99B56647}" srcId="{F15DDDF8-B88C-4DFC-9308-F7F262219C6F}" destId="{425F3430-E1A9-46F2-99CB-0FEB4C4E55CF}" srcOrd="6" destOrd="0" parTransId="{21FBC249-CE0B-488D-86B4-359B96D4694E}" sibTransId="{22CF803E-D4C9-4D00-985E-DA011823062E}"/>
    <dgm:cxn modelId="{E398D0AB-BC9A-4EE5-BD44-025A58A501BA}" srcId="{F15DDDF8-B88C-4DFC-9308-F7F262219C6F}" destId="{728A7104-0EF0-461B-BD5B-7266324CDD93}" srcOrd="3" destOrd="0" parTransId="{FDC8C92F-C08D-4BCA-8491-2B106E7E534C}" sibTransId="{C8F19DDB-8609-4FDF-87E8-B1C77584765C}"/>
    <dgm:cxn modelId="{3BCFE1A1-20A1-4F27-BD7F-E9D4F882A3DE}" srcId="{F15DDDF8-B88C-4DFC-9308-F7F262219C6F}" destId="{54117CD9-0576-4DB9-B3E6-6334CD41533D}" srcOrd="2" destOrd="0" parTransId="{792EC628-7776-4499-84EA-73ECA5279341}" sibTransId="{D2DE43EB-E013-41E9-B12B-8884C7A44E96}"/>
    <dgm:cxn modelId="{0057EF2F-9458-4300-941F-C7AD1DC59657}" srcId="{F15DDDF8-B88C-4DFC-9308-F7F262219C6F}" destId="{C9DDA1CA-28CB-4D9E-9C2B-CF0198C963C2}" srcOrd="9" destOrd="0" parTransId="{F2999754-A7EE-4811-8BDB-FD64AB38C909}" sibTransId="{CBFA4697-459D-4159-AF4B-E330C6801D54}"/>
    <dgm:cxn modelId="{8B84B930-F140-42B5-A913-F56290F8CE6B}" type="presOf" srcId="{425F3430-E1A9-46F2-99CB-0FEB4C4E55CF}" destId="{8A8E2103-947D-40C3-BD53-70F93BD5B92C}" srcOrd="0" destOrd="0" presId="urn:microsoft.com/office/officeart/2005/8/layout/cycle5"/>
    <dgm:cxn modelId="{87F67EAB-D45C-46EA-85D2-24A56B2F70D9}" type="presOf" srcId="{3BE1A4B1-E80E-4F6A-B3CA-4773DA4A5BC6}" destId="{50195291-3678-4D76-9EBB-60F1817D3792}" srcOrd="0" destOrd="0" presId="urn:microsoft.com/office/officeart/2005/8/layout/cycle5"/>
    <dgm:cxn modelId="{7979C71C-95E7-41A1-9C7C-C331A43678EA}" type="presOf" srcId="{E67BD8CC-FE63-4A1E-9955-F8CA8BB31C95}" destId="{6E8101A9-0A5C-4995-9F4B-12472EAB67D4}" srcOrd="0" destOrd="0" presId="urn:microsoft.com/office/officeart/2005/8/layout/cycle5"/>
    <dgm:cxn modelId="{DA23DD13-4053-4E0C-9D17-8299D173A87E}" type="presOf" srcId="{8D9DC51E-554C-4A8D-B0A5-873248CBBC1D}" destId="{668EC55C-1787-460B-A757-217EFFAB6E35}" srcOrd="0" destOrd="0" presId="urn:microsoft.com/office/officeart/2005/8/layout/cycle5"/>
    <dgm:cxn modelId="{F74D4E94-E31D-4140-9D4B-0BE3A6209F1D}" type="presOf" srcId="{EAEB10AC-9F05-4758-ADFA-3312E6EEB30B}" destId="{C1822203-5D66-4D06-B5CA-2BBC7877FC6F}" srcOrd="0" destOrd="0" presId="urn:microsoft.com/office/officeart/2005/8/layout/cycle5"/>
    <dgm:cxn modelId="{A7F6723E-E1FC-487C-8125-03F0AEDF93F9}" type="presOf" srcId="{C8F19DDB-8609-4FDF-87E8-B1C77584765C}" destId="{41BF4CCF-EE4B-45D6-AB0C-5A4BFACC464F}" srcOrd="0" destOrd="0" presId="urn:microsoft.com/office/officeart/2005/8/layout/cycle5"/>
    <dgm:cxn modelId="{439B3E6F-C38C-417E-9A1E-FD1F82C5B620}" type="presOf" srcId="{236C2B83-86F2-4198-B9C9-5D97986B7B7B}" destId="{1FB31E3B-C608-4684-AD53-F5AED334FBD8}" srcOrd="0" destOrd="0" presId="urn:microsoft.com/office/officeart/2005/8/layout/cycle5"/>
    <dgm:cxn modelId="{450059CD-6DF5-485E-9B3E-F4483D4E2E07}" srcId="{F15DDDF8-B88C-4DFC-9308-F7F262219C6F}" destId="{EAEB10AC-9F05-4758-ADFA-3312E6EEB30B}" srcOrd="0" destOrd="0" parTransId="{901C58C1-EB28-4BAA-8931-5A4717B23A4D}" sibTransId="{724109D4-0631-49C2-91B5-52AE0D0002AB}"/>
    <dgm:cxn modelId="{56420513-232B-4527-98A1-C5730B29AE8D}" srcId="{F15DDDF8-B88C-4DFC-9308-F7F262219C6F}" destId="{365EF309-CEC1-4423-B5BC-A3BDC07260FA}" srcOrd="7" destOrd="0" parTransId="{AC0C8B07-7BA8-49FD-A37F-AE11EF401580}" sibTransId="{137E6AD4-4E32-49A8-8ED0-B6E457A697D2}"/>
    <dgm:cxn modelId="{F9C91A5E-45B1-4489-A410-5DC129BA20AA}" type="presOf" srcId="{CBFA4697-459D-4159-AF4B-E330C6801D54}" destId="{14609367-427A-494B-B994-41803E2DCF2E}" srcOrd="0" destOrd="0" presId="urn:microsoft.com/office/officeart/2005/8/layout/cycle5"/>
    <dgm:cxn modelId="{CA74DE0E-748E-4473-A268-4F42FF2EE9B6}" type="presOf" srcId="{724109D4-0631-49C2-91B5-52AE0D0002AB}" destId="{3F81B797-10F1-42CE-98CD-128CC6B72841}" srcOrd="0" destOrd="0" presId="urn:microsoft.com/office/officeart/2005/8/layout/cycle5"/>
    <dgm:cxn modelId="{AEB3F280-2BBB-4511-BD5F-95ADAA6894F2}" type="presOf" srcId="{B5566FBF-50BE-4C86-8EAF-3DB1A7F92493}" destId="{1AC42BB9-649F-4236-8A59-CADBCFA2E07C}" srcOrd="0" destOrd="0" presId="urn:microsoft.com/office/officeart/2005/8/layout/cycle5"/>
    <dgm:cxn modelId="{9FE1EA39-812B-4084-8CF8-C7D31D133971}" srcId="{F15DDDF8-B88C-4DFC-9308-F7F262219C6F}" destId="{6580EB3B-D946-4ED3-9374-DC9DBB635AE3}" srcOrd="11" destOrd="0" parTransId="{CE4A41DB-19B3-4CEC-8F05-EAC0596672F0}" sibTransId="{5A63FC64-93AF-49FB-9E4F-A66D6FE73145}"/>
    <dgm:cxn modelId="{11EE0A86-17FC-470E-B5B3-BD68AF03E118}" type="presParOf" srcId="{75A3DE10-E506-4D17-B606-A9DDC1BCD499}" destId="{C1822203-5D66-4D06-B5CA-2BBC7877FC6F}" srcOrd="0" destOrd="0" presId="urn:microsoft.com/office/officeart/2005/8/layout/cycle5"/>
    <dgm:cxn modelId="{D5A7E5C4-1FE4-4CB5-81A8-21E95BB875B2}" type="presParOf" srcId="{75A3DE10-E506-4D17-B606-A9DDC1BCD499}" destId="{49C706E4-924C-4D07-9CCE-FE96F2780E45}" srcOrd="1" destOrd="0" presId="urn:microsoft.com/office/officeart/2005/8/layout/cycle5"/>
    <dgm:cxn modelId="{47936C06-8518-44E0-A1BF-2EDAAD0D4688}" type="presParOf" srcId="{75A3DE10-E506-4D17-B606-A9DDC1BCD499}" destId="{3F81B797-10F1-42CE-98CD-128CC6B72841}" srcOrd="2" destOrd="0" presId="urn:microsoft.com/office/officeart/2005/8/layout/cycle5"/>
    <dgm:cxn modelId="{58AE2505-71CF-45C8-949E-B44A9FD2893E}" type="presParOf" srcId="{75A3DE10-E506-4D17-B606-A9DDC1BCD499}" destId="{50195291-3678-4D76-9EBB-60F1817D3792}" srcOrd="3" destOrd="0" presId="urn:microsoft.com/office/officeart/2005/8/layout/cycle5"/>
    <dgm:cxn modelId="{C11C6405-5808-425C-9329-DB7F2E433A09}" type="presParOf" srcId="{75A3DE10-E506-4D17-B606-A9DDC1BCD499}" destId="{747A640D-D490-40BF-8D6F-C0402914C042}" srcOrd="4" destOrd="0" presId="urn:microsoft.com/office/officeart/2005/8/layout/cycle5"/>
    <dgm:cxn modelId="{B2DDC864-C6C6-40D8-9240-3EBD869FBED6}" type="presParOf" srcId="{75A3DE10-E506-4D17-B606-A9DDC1BCD499}" destId="{668EC55C-1787-460B-A757-217EFFAB6E35}" srcOrd="5" destOrd="0" presId="urn:microsoft.com/office/officeart/2005/8/layout/cycle5"/>
    <dgm:cxn modelId="{D2F311EC-5E5D-4D75-B453-475C31B2B831}" type="presParOf" srcId="{75A3DE10-E506-4D17-B606-A9DDC1BCD499}" destId="{3A9BB41E-2F07-4DAE-9D1A-7B75E8536BAD}" srcOrd="6" destOrd="0" presId="urn:microsoft.com/office/officeart/2005/8/layout/cycle5"/>
    <dgm:cxn modelId="{C8FAA1C9-DE3F-45D8-AD4C-BD42DA441278}" type="presParOf" srcId="{75A3DE10-E506-4D17-B606-A9DDC1BCD499}" destId="{B23904C0-0D1C-478D-8BB3-0789630D82DB}" srcOrd="7" destOrd="0" presId="urn:microsoft.com/office/officeart/2005/8/layout/cycle5"/>
    <dgm:cxn modelId="{FEF88F70-9AD4-45DC-84A1-40645311F132}" type="presParOf" srcId="{75A3DE10-E506-4D17-B606-A9DDC1BCD499}" destId="{1726891E-4BD0-44C8-A7BA-A7C1102F7D23}" srcOrd="8" destOrd="0" presId="urn:microsoft.com/office/officeart/2005/8/layout/cycle5"/>
    <dgm:cxn modelId="{E0C0A49E-150D-46C8-B093-2C9B4AB28F84}" type="presParOf" srcId="{75A3DE10-E506-4D17-B606-A9DDC1BCD499}" destId="{7E12372A-768D-4182-9E5B-6C8E027C8EF1}" srcOrd="9" destOrd="0" presId="urn:microsoft.com/office/officeart/2005/8/layout/cycle5"/>
    <dgm:cxn modelId="{1CDACA4A-438E-4AB0-93EC-4862E6F4C61C}" type="presParOf" srcId="{75A3DE10-E506-4D17-B606-A9DDC1BCD499}" destId="{9D00FEB0-D176-4408-961D-D4C626E15340}" srcOrd="10" destOrd="0" presId="urn:microsoft.com/office/officeart/2005/8/layout/cycle5"/>
    <dgm:cxn modelId="{8F8CA1B2-1DB0-442F-ABB2-3CE9AAFFF7F9}" type="presParOf" srcId="{75A3DE10-E506-4D17-B606-A9DDC1BCD499}" destId="{41BF4CCF-EE4B-45D6-AB0C-5A4BFACC464F}" srcOrd="11" destOrd="0" presId="urn:microsoft.com/office/officeart/2005/8/layout/cycle5"/>
    <dgm:cxn modelId="{A9D4CDE0-9702-4B62-AA21-491FD9F332A7}" type="presParOf" srcId="{75A3DE10-E506-4D17-B606-A9DDC1BCD499}" destId="{5225A297-7995-4372-BF1E-8AC403E79033}" srcOrd="12" destOrd="0" presId="urn:microsoft.com/office/officeart/2005/8/layout/cycle5"/>
    <dgm:cxn modelId="{8CC25B13-C86F-477F-B748-7C0202DA6F87}" type="presParOf" srcId="{75A3DE10-E506-4D17-B606-A9DDC1BCD499}" destId="{8ED636E1-54A3-43A7-A61E-3CB053AD5E4B}" srcOrd="13" destOrd="0" presId="urn:microsoft.com/office/officeart/2005/8/layout/cycle5"/>
    <dgm:cxn modelId="{C009C9B9-1A06-4E56-BE77-7CFEE2795A12}" type="presParOf" srcId="{75A3DE10-E506-4D17-B606-A9DDC1BCD499}" destId="{1FB31E3B-C608-4684-AD53-F5AED334FBD8}" srcOrd="14" destOrd="0" presId="urn:microsoft.com/office/officeart/2005/8/layout/cycle5"/>
    <dgm:cxn modelId="{33035DF0-8A7F-4A0E-8BA6-B0147FB93541}" type="presParOf" srcId="{75A3DE10-E506-4D17-B606-A9DDC1BCD499}" destId="{C29C1995-0466-45BD-BB2F-D11FA313847D}" srcOrd="15" destOrd="0" presId="urn:microsoft.com/office/officeart/2005/8/layout/cycle5"/>
    <dgm:cxn modelId="{3F0F53C1-FECF-4BF8-B792-BBDD72983D07}" type="presParOf" srcId="{75A3DE10-E506-4D17-B606-A9DDC1BCD499}" destId="{F07ED1C6-9E78-485F-A911-0D7692B761F5}" srcOrd="16" destOrd="0" presId="urn:microsoft.com/office/officeart/2005/8/layout/cycle5"/>
    <dgm:cxn modelId="{4F02BFC7-1E4F-4668-B709-453DACFD1DD1}" type="presParOf" srcId="{75A3DE10-E506-4D17-B606-A9DDC1BCD499}" destId="{6E8101A9-0A5C-4995-9F4B-12472EAB67D4}" srcOrd="17" destOrd="0" presId="urn:microsoft.com/office/officeart/2005/8/layout/cycle5"/>
    <dgm:cxn modelId="{1AE58A69-1312-4D98-8B3C-0D83FF751231}" type="presParOf" srcId="{75A3DE10-E506-4D17-B606-A9DDC1BCD499}" destId="{8A8E2103-947D-40C3-BD53-70F93BD5B92C}" srcOrd="18" destOrd="0" presId="urn:microsoft.com/office/officeart/2005/8/layout/cycle5"/>
    <dgm:cxn modelId="{C4F4F157-8D3B-4980-A792-D22F8EF97FB7}" type="presParOf" srcId="{75A3DE10-E506-4D17-B606-A9DDC1BCD499}" destId="{6E37E690-E4F3-4A9A-BB99-4E9E0ACF46D2}" srcOrd="19" destOrd="0" presId="urn:microsoft.com/office/officeart/2005/8/layout/cycle5"/>
    <dgm:cxn modelId="{8DEB96C6-E31E-48E6-9E50-FC27D58F6016}" type="presParOf" srcId="{75A3DE10-E506-4D17-B606-A9DDC1BCD499}" destId="{A7BC49B8-2711-44F4-8166-C1296E782EBD}" srcOrd="20" destOrd="0" presId="urn:microsoft.com/office/officeart/2005/8/layout/cycle5"/>
    <dgm:cxn modelId="{5DFA14E3-0751-450E-8D29-1F295462210B}" type="presParOf" srcId="{75A3DE10-E506-4D17-B606-A9DDC1BCD499}" destId="{266A416E-8471-482C-8814-5EEF2EAD70D5}" srcOrd="21" destOrd="0" presId="urn:microsoft.com/office/officeart/2005/8/layout/cycle5"/>
    <dgm:cxn modelId="{A737B650-153C-4EFE-91F2-F2ABA7D87D3D}" type="presParOf" srcId="{75A3DE10-E506-4D17-B606-A9DDC1BCD499}" destId="{D5CE70E8-7B4A-4416-9CD4-FE4F8B32F524}" srcOrd="22" destOrd="0" presId="urn:microsoft.com/office/officeart/2005/8/layout/cycle5"/>
    <dgm:cxn modelId="{F36BD7D6-4AC3-4823-AC12-747B2E929074}" type="presParOf" srcId="{75A3DE10-E506-4D17-B606-A9DDC1BCD499}" destId="{FECB6EF5-9F79-4E52-965E-143169AC2E3B}" srcOrd="23" destOrd="0" presId="urn:microsoft.com/office/officeart/2005/8/layout/cycle5"/>
    <dgm:cxn modelId="{73596826-2C6F-4526-92EF-422E661479FA}" type="presParOf" srcId="{75A3DE10-E506-4D17-B606-A9DDC1BCD499}" destId="{1AC42BB9-649F-4236-8A59-CADBCFA2E07C}" srcOrd="24" destOrd="0" presId="urn:microsoft.com/office/officeart/2005/8/layout/cycle5"/>
    <dgm:cxn modelId="{ED4D7150-3743-4DA8-983B-D2F9A829C9B1}" type="presParOf" srcId="{75A3DE10-E506-4D17-B606-A9DDC1BCD499}" destId="{36765A6D-80FA-4BC5-8609-B5A6B295DB72}" srcOrd="25" destOrd="0" presId="urn:microsoft.com/office/officeart/2005/8/layout/cycle5"/>
    <dgm:cxn modelId="{88E04EE7-2CC5-421B-8480-E8D633584EE8}" type="presParOf" srcId="{75A3DE10-E506-4D17-B606-A9DDC1BCD499}" destId="{35FFD3F0-A1AD-4374-B8D8-C27452D5D339}" srcOrd="26" destOrd="0" presId="urn:microsoft.com/office/officeart/2005/8/layout/cycle5"/>
    <dgm:cxn modelId="{583E647E-D023-495C-9FF0-A01465EBF0D9}" type="presParOf" srcId="{75A3DE10-E506-4D17-B606-A9DDC1BCD499}" destId="{69745DF4-BDF4-4360-8B60-4D0E0A4CB0DB}" srcOrd="27" destOrd="0" presId="urn:microsoft.com/office/officeart/2005/8/layout/cycle5"/>
    <dgm:cxn modelId="{293C2DA3-7CB5-4F84-BAC8-5146B2A80340}" type="presParOf" srcId="{75A3DE10-E506-4D17-B606-A9DDC1BCD499}" destId="{94252CD2-9768-40C8-B606-D974810975A0}" srcOrd="28" destOrd="0" presId="urn:microsoft.com/office/officeart/2005/8/layout/cycle5"/>
    <dgm:cxn modelId="{44754E72-CA6D-4E46-A4C9-B1947D7766DB}" type="presParOf" srcId="{75A3DE10-E506-4D17-B606-A9DDC1BCD499}" destId="{14609367-427A-494B-B994-41803E2DCF2E}" srcOrd="29" destOrd="0" presId="urn:microsoft.com/office/officeart/2005/8/layout/cycle5"/>
    <dgm:cxn modelId="{7A4DC2B3-9C3B-41C8-B330-732B8627760D}" type="presParOf" srcId="{75A3DE10-E506-4D17-B606-A9DDC1BCD499}" destId="{A2FCB7B8-5A64-4F29-B7DA-FA0BAA9A32DE}" srcOrd="30" destOrd="0" presId="urn:microsoft.com/office/officeart/2005/8/layout/cycle5"/>
    <dgm:cxn modelId="{737752CC-2202-4DF5-9333-1CADFE69A3EF}" type="presParOf" srcId="{75A3DE10-E506-4D17-B606-A9DDC1BCD499}" destId="{0A2A58AE-1670-4DE2-9215-FE3514F263FA}" srcOrd="31" destOrd="0" presId="urn:microsoft.com/office/officeart/2005/8/layout/cycle5"/>
    <dgm:cxn modelId="{E9111C01-C14A-4DBA-89F8-710A758EA604}" type="presParOf" srcId="{75A3DE10-E506-4D17-B606-A9DDC1BCD499}" destId="{DFABDF3C-AD18-43FB-AA99-BF4554845DC1}" srcOrd="32" destOrd="0" presId="urn:microsoft.com/office/officeart/2005/8/layout/cycle5"/>
    <dgm:cxn modelId="{513F7279-D134-4D35-8277-A5A72DDABD75}" type="presParOf" srcId="{75A3DE10-E506-4D17-B606-A9DDC1BCD499}" destId="{80628C86-128C-43FC-BEF8-CAC713E10597}" srcOrd="33" destOrd="0" presId="urn:microsoft.com/office/officeart/2005/8/layout/cycle5"/>
    <dgm:cxn modelId="{9BE21D42-85FC-4BFB-AA4E-BA916B1AC2E9}" type="presParOf" srcId="{75A3DE10-E506-4D17-B606-A9DDC1BCD499}" destId="{FBF35912-B665-4FAB-A593-4DA0E45919A8}" srcOrd="34" destOrd="0" presId="urn:microsoft.com/office/officeart/2005/8/layout/cycle5"/>
    <dgm:cxn modelId="{21EA97FA-E1C8-4F43-921A-7404589690DE}" type="presParOf" srcId="{75A3DE10-E506-4D17-B606-A9DDC1BCD499}" destId="{B4BDFC7E-8EDE-4429-97C2-FD2AEB05B394}" srcOrd="35" destOrd="0" presId="urn:microsoft.com/office/officeart/2005/8/layout/cycle5"/>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22203-5D66-4D06-B5CA-2BBC7877FC6F}">
      <dsp:nvSpPr>
        <dsp:cNvPr id="0" name=""/>
        <dsp:cNvSpPr/>
      </dsp:nvSpPr>
      <dsp:spPr>
        <a:xfrm>
          <a:off x="2496565" y="587"/>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r-FR" sz="900" b="1" kern="1200"/>
            <a:t>1-E-mail Informez les départements </a:t>
          </a:r>
          <a:r>
            <a:rPr lang="fr-FR" sz="1050" b="1" kern="1200"/>
            <a:t>:</a:t>
          </a:r>
          <a:endParaRPr lang="fr-FR" sz="1050" kern="1200"/>
        </a:p>
      </dsp:txBody>
      <dsp:txXfrm>
        <a:off x="2520830" y="24852"/>
        <a:ext cx="716183" cy="448533"/>
      </dsp:txXfrm>
    </dsp:sp>
    <dsp:sp modelId="{3F81B797-10F1-42CE-98CD-128CC6B72841}">
      <dsp:nvSpPr>
        <dsp:cNvPr id="0" name=""/>
        <dsp:cNvSpPr/>
      </dsp:nvSpPr>
      <dsp:spPr>
        <a:xfrm>
          <a:off x="427974" y="249119"/>
          <a:ext cx="4901896" cy="4901896"/>
        </a:xfrm>
        <a:custGeom>
          <a:avLst/>
          <a:gdLst/>
          <a:ahLst/>
          <a:cxnLst/>
          <a:rect l="0" t="0" r="0" b="0"/>
          <a:pathLst>
            <a:path>
              <a:moveTo>
                <a:pt x="2927032" y="46682"/>
              </a:moveTo>
              <a:arcTo wR="2450948" hR="2450948" stAng="16872036" swAng="40166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0195291-3678-4D76-9EBB-60F1817D3792}">
      <dsp:nvSpPr>
        <dsp:cNvPr id="0" name=""/>
        <dsp:cNvSpPr/>
      </dsp:nvSpPr>
      <dsp:spPr>
        <a:xfrm>
          <a:off x="3722039" y="328952"/>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fr-FR" sz="900" b="1" kern="1200"/>
            <a:t>2-Identification des besoins :</a:t>
          </a:r>
          <a:endParaRPr lang="fr-FR" sz="900" kern="1200"/>
        </a:p>
      </dsp:txBody>
      <dsp:txXfrm>
        <a:off x="3746304" y="353217"/>
        <a:ext cx="716183" cy="448533"/>
      </dsp:txXfrm>
    </dsp:sp>
    <dsp:sp modelId="{668EC55C-1787-460B-A757-217EFFAB6E35}">
      <dsp:nvSpPr>
        <dsp:cNvPr id="0" name=""/>
        <dsp:cNvSpPr/>
      </dsp:nvSpPr>
      <dsp:spPr>
        <a:xfrm>
          <a:off x="427974" y="249119"/>
          <a:ext cx="4901896" cy="4901896"/>
        </a:xfrm>
        <a:custGeom>
          <a:avLst/>
          <a:gdLst/>
          <a:ahLst/>
          <a:cxnLst/>
          <a:rect l="0" t="0" r="0" b="0"/>
          <a:pathLst>
            <a:path>
              <a:moveTo>
                <a:pt x="4113136" y="649759"/>
              </a:moveTo>
              <a:arcTo wR="2450948" hR="2450948" stAng="18762102" swAng="465164"/>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A9BB41E-2F07-4DAE-9D1A-7B75E8536BAD}">
      <dsp:nvSpPr>
        <dsp:cNvPr id="0" name=""/>
        <dsp:cNvSpPr/>
      </dsp:nvSpPr>
      <dsp:spPr>
        <a:xfrm>
          <a:off x="4619149" y="1226061"/>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fr-FR" sz="1050" b="1" kern="1200"/>
            <a:t>3-Analyse des besoins :</a:t>
          </a:r>
          <a:endParaRPr lang="fr-FR" sz="1050" kern="1200"/>
        </a:p>
      </dsp:txBody>
      <dsp:txXfrm>
        <a:off x="4643414" y="1250326"/>
        <a:ext cx="716183" cy="448533"/>
      </dsp:txXfrm>
    </dsp:sp>
    <dsp:sp modelId="{1726891E-4BD0-44C8-A7BA-A7C1102F7D23}">
      <dsp:nvSpPr>
        <dsp:cNvPr id="0" name=""/>
        <dsp:cNvSpPr/>
      </dsp:nvSpPr>
      <dsp:spPr>
        <a:xfrm>
          <a:off x="427974" y="249119"/>
          <a:ext cx="4901896" cy="4901896"/>
        </a:xfrm>
        <a:custGeom>
          <a:avLst/>
          <a:gdLst/>
          <a:ahLst/>
          <a:cxnLst/>
          <a:rect l="0" t="0" r="0" b="0"/>
          <a:pathLst>
            <a:path>
              <a:moveTo>
                <a:pt x="4754519" y="1613864"/>
              </a:moveTo>
              <a:arcTo wR="2450948" hR="2450948" stAng="20401776" swAng="63782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E12372A-768D-4182-9E5B-6C8E027C8EF1}">
      <dsp:nvSpPr>
        <dsp:cNvPr id="0" name=""/>
        <dsp:cNvSpPr/>
      </dsp:nvSpPr>
      <dsp:spPr>
        <a:xfrm>
          <a:off x="4947514" y="2451536"/>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fr-FR" sz="600" b="1" kern="1200"/>
            <a:t>4-Envoyer des informations sur le circuit et commencer le processus de lecture et d’analyse :</a:t>
          </a:r>
          <a:endParaRPr lang="fr-FR" sz="600" kern="1200"/>
        </a:p>
      </dsp:txBody>
      <dsp:txXfrm>
        <a:off x="4971779" y="2475801"/>
        <a:ext cx="716183" cy="448533"/>
      </dsp:txXfrm>
    </dsp:sp>
    <dsp:sp modelId="{41BF4CCF-EE4B-45D6-AB0C-5A4BFACC464F}">
      <dsp:nvSpPr>
        <dsp:cNvPr id="0" name=""/>
        <dsp:cNvSpPr/>
      </dsp:nvSpPr>
      <dsp:spPr>
        <a:xfrm>
          <a:off x="427974" y="249119"/>
          <a:ext cx="4901896" cy="4901896"/>
        </a:xfrm>
        <a:custGeom>
          <a:avLst/>
          <a:gdLst/>
          <a:ahLst/>
          <a:cxnLst/>
          <a:rect l="0" t="0" r="0" b="0"/>
          <a:pathLst>
            <a:path>
              <a:moveTo>
                <a:pt x="4869403" y="2848722"/>
              </a:moveTo>
              <a:arcTo wR="2450948" hR="2450948" stAng="560404" swAng="63782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225A297-7995-4372-BF1E-8AC403E79033}">
      <dsp:nvSpPr>
        <dsp:cNvPr id="0" name=""/>
        <dsp:cNvSpPr/>
      </dsp:nvSpPr>
      <dsp:spPr>
        <a:xfrm>
          <a:off x="4619149" y="3677010"/>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t>5-validation avec les structures :</a:t>
          </a:r>
          <a:endParaRPr lang="fr-FR" sz="1000" kern="1200"/>
        </a:p>
      </dsp:txBody>
      <dsp:txXfrm>
        <a:off x="4643414" y="3701275"/>
        <a:ext cx="716183" cy="448533"/>
      </dsp:txXfrm>
    </dsp:sp>
    <dsp:sp modelId="{1FB31E3B-C608-4684-AD53-F5AED334FBD8}">
      <dsp:nvSpPr>
        <dsp:cNvPr id="0" name=""/>
        <dsp:cNvSpPr/>
      </dsp:nvSpPr>
      <dsp:spPr>
        <a:xfrm>
          <a:off x="427974" y="249119"/>
          <a:ext cx="4901896" cy="4901896"/>
        </a:xfrm>
        <a:custGeom>
          <a:avLst/>
          <a:gdLst/>
          <a:ahLst/>
          <a:cxnLst/>
          <a:rect l="0" t="0" r="0" b="0"/>
          <a:pathLst>
            <a:path>
              <a:moveTo>
                <a:pt x="4340920" y="4011446"/>
              </a:moveTo>
              <a:arcTo wR="2450948" hR="2450948" stAng="2372734" swAng="465164"/>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29C1995-0466-45BD-BB2F-D11FA313847D}">
      <dsp:nvSpPr>
        <dsp:cNvPr id="0" name=""/>
        <dsp:cNvSpPr/>
      </dsp:nvSpPr>
      <dsp:spPr>
        <a:xfrm>
          <a:off x="3722039" y="4574119"/>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b="1" kern="1200"/>
            <a:t>6-Saisie d’informations dans un logiciel électronique GESSORT :</a:t>
          </a:r>
          <a:endParaRPr lang="fr-FR" sz="700" kern="1200"/>
        </a:p>
      </dsp:txBody>
      <dsp:txXfrm>
        <a:off x="3746304" y="4598384"/>
        <a:ext cx="716183" cy="448533"/>
      </dsp:txXfrm>
    </dsp:sp>
    <dsp:sp modelId="{6E8101A9-0A5C-4995-9F4B-12472EAB67D4}">
      <dsp:nvSpPr>
        <dsp:cNvPr id="0" name=""/>
        <dsp:cNvSpPr/>
      </dsp:nvSpPr>
      <dsp:spPr>
        <a:xfrm>
          <a:off x="427974" y="249119"/>
          <a:ext cx="4901896" cy="4901896"/>
        </a:xfrm>
        <a:custGeom>
          <a:avLst/>
          <a:gdLst/>
          <a:ahLst/>
          <a:cxnLst/>
          <a:rect l="0" t="0" r="0" b="0"/>
          <a:pathLst>
            <a:path>
              <a:moveTo>
                <a:pt x="3204058" y="4783323"/>
              </a:moveTo>
              <a:arcTo wR="2450948" hR="2450948" stAng="4326303" swAng="40166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A8E2103-947D-40C3-BD53-70F93BD5B92C}">
      <dsp:nvSpPr>
        <dsp:cNvPr id="0" name=""/>
        <dsp:cNvSpPr/>
      </dsp:nvSpPr>
      <dsp:spPr>
        <a:xfrm>
          <a:off x="2496565" y="4902484"/>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fr-FR" sz="700" b="1" kern="1200"/>
            <a:t>7-valider le plan initial avec la direction des ressources humaines :</a:t>
          </a:r>
          <a:endParaRPr lang="fr-FR" sz="700" kern="1200"/>
        </a:p>
      </dsp:txBody>
      <dsp:txXfrm>
        <a:off x="2520830" y="4926749"/>
        <a:ext cx="716183" cy="448533"/>
      </dsp:txXfrm>
    </dsp:sp>
    <dsp:sp modelId="{A7BC49B8-2711-44F4-8166-C1296E782EBD}">
      <dsp:nvSpPr>
        <dsp:cNvPr id="0" name=""/>
        <dsp:cNvSpPr/>
      </dsp:nvSpPr>
      <dsp:spPr>
        <a:xfrm>
          <a:off x="427974" y="249119"/>
          <a:ext cx="4901896" cy="4901896"/>
        </a:xfrm>
        <a:custGeom>
          <a:avLst/>
          <a:gdLst/>
          <a:ahLst/>
          <a:cxnLst/>
          <a:rect l="0" t="0" r="0" b="0"/>
          <a:pathLst>
            <a:path>
              <a:moveTo>
                <a:pt x="1974864" y="4855213"/>
              </a:moveTo>
              <a:arcTo wR="2450948" hR="2450948" stAng="6072036" swAng="40166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66A416E-8471-482C-8814-5EEF2EAD70D5}">
      <dsp:nvSpPr>
        <dsp:cNvPr id="0" name=""/>
        <dsp:cNvSpPr/>
      </dsp:nvSpPr>
      <dsp:spPr>
        <a:xfrm>
          <a:off x="1271091" y="4574119"/>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fr-FR" sz="1000" b="1" kern="1200"/>
            <a:t>8-Obtenir le plan final notifié :</a:t>
          </a:r>
          <a:endParaRPr lang="fr-FR" sz="1000" kern="1200"/>
        </a:p>
      </dsp:txBody>
      <dsp:txXfrm>
        <a:off x="1295356" y="4598384"/>
        <a:ext cx="716183" cy="448533"/>
      </dsp:txXfrm>
    </dsp:sp>
    <dsp:sp modelId="{FECB6EF5-9F79-4E52-965E-143169AC2E3B}">
      <dsp:nvSpPr>
        <dsp:cNvPr id="0" name=""/>
        <dsp:cNvSpPr/>
      </dsp:nvSpPr>
      <dsp:spPr>
        <a:xfrm>
          <a:off x="540302" y="349872"/>
          <a:ext cx="4901896" cy="4901896"/>
        </a:xfrm>
        <a:custGeom>
          <a:avLst/>
          <a:gdLst/>
          <a:ahLst/>
          <a:cxnLst/>
          <a:rect l="0" t="0" r="0" b="0"/>
          <a:pathLst>
            <a:path>
              <a:moveTo>
                <a:pt x="680672" y="4146021"/>
              </a:moveTo>
              <a:arcTo wR="2450948" hR="2450948" stAng="8174592" swAng="46762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AC42BB9-649F-4236-8A59-CADBCFA2E07C}">
      <dsp:nvSpPr>
        <dsp:cNvPr id="0" name=""/>
        <dsp:cNvSpPr/>
      </dsp:nvSpPr>
      <dsp:spPr>
        <a:xfrm>
          <a:off x="398813" y="3652045"/>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fr-FR" sz="1050" b="1" kern="1200"/>
            <a:t>9-Préparer et planifier le plan :</a:t>
          </a:r>
          <a:endParaRPr lang="fr-FR" sz="1050" kern="1200"/>
        </a:p>
      </dsp:txBody>
      <dsp:txXfrm>
        <a:off x="423078" y="3676310"/>
        <a:ext cx="716183" cy="448533"/>
      </dsp:txXfrm>
    </dsp:sp>
    <dsp:sp modelId="{35FFD3F0-A1AD-4374-B8D8-C27452D5D339}">
      <dsp:nvSpPr>
        <dsp:cNvPr id="0" name=""/>
        <dsp:cNvSpPr/>
      </dsp:nvSpPr>
      <dsp:spPr>
        <a:xfrm>
          <a:off x="413772" y="135955"/>
          <a:ext cx="4901896" cy="4901896"/>
        </a:xfrm>
        <a:custGeom>
          <a:avLst/>
          <a:gdLst/>
          <a:ahLst/>
          <a:cxnLst/>
          <a:rect l="0" t="0" r="0" b="0"/>
          <a:pathLst>
            <a:path>
              <a:moveTo>
                <a:pt x="183588" y="3381662"/>
              </a:moveTo>
              <a:arcTo wR="2450948" hR="2450948" stAng="9460959" swAng="62337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9745DF4-BDF4-4360-8B60-4D0E0A4CB0DB}">
      <dsp:nvSpPr>
        <dsp:cNvPr id="0" name=""/>
        <dsp:cNvSpPr/>
      </dsp:nvSpPr>
      <dsp:spPr>
        <a:xfrm>
          <a:off x="45617" y="2451536"/>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fr-FR" sz="1050" b="1" kern="1200"/>
            <a:t>Réaliser le plan </a:t>
          </a:r>
        </a:p>
      </dsp:txBody>
      <dsp:txXfrm>
        <a:off x="69882" y="2475801"/>
        <a:ext cx="716183" cy="448533"/>
      </dsp:txXfrm>
    </dsp:sp>
    <dsp:sp modelId="{14609367-427A-494B-B994-41803E2DCF2E}">
      <dsp:nvSpPr>
        <dsp:cNvPr id="0" name=""/>
        <dsp:cNvSpPr/>
      </dsp:nvSpPr>
      <dsp:spPr>
        <a:xfrm>
          <a:off x="427974" y="249119"/>
          <a:ext cx="4901896" cy="4901896"/>
        </a:xfrm>
        <a:custGeom>
          <a:avLst/>
          <a:gdLst/>
          <a:ahLst/>
          <a:cxnLst/>
          <a:rect l="0" t="0" r="0" b="0"/>
          <a:pathLst>
            <a:path>
              <a:moveTo>
                <a:pt x="32493" y="2053174"/>
              </a:moveTo>
              <a:arcTo wR="2450948" hR="2450948" stAng="11360404" swAng="63782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2FCB7B8-5A64-4F29-B7DA-FA0BAA9A32DE}">
      <dsp:nvSpPr>
        <dsp:cNvPr id="0" name=""/>
        <dsp:cNvSpPr/>
      </dsp:nvSpPr>
      <dsp:spPr>
        <a:xfrm>
          <a:off x="373981" y="1226061"/>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fr-FR" sz="1050" b="1" kern="1200"/>
            <a:t>Evaluer le plan </a:t>
          </a:r>
        </a:p>
      </dsp:txBody>
      <dsp:txXfrm>
        <a:off x="398246" y="1250326"/>
        <a:ext cx="716183" cy="448533"/>
      </dsp:txXfrm>
    </dsp:sp>
    <dsp:sp modelId="{DFABDF3C-AD18-43FB-AA99-BF4554845DC1}">
      <dsp:nvSpPr>
        <dsp:cNvPr id="0" name=""/>
        <dsp:cNvSpPr/>
      </dsp:nvSpPr>
      <dsp:spPr>
        <a:xfrm>
          <a:off x="427974" y="249119"/>
          <a:ext cx="4901896" cy="4901896"/>
        </a:xfrm>
        <a:custGeom>
          <a:avLst/>
          <a:gdLst/>
          <a:ahLst/>
          <a:cxnLst/>
          <a:rect l="0" t="0" r="0" b="0"/>
          <a:pathLst>
            <a:path>
              <a:moveTo>
                <a:pt x="560976" y="890450"/>
              </a:moveTo>
              <a:arcTo wR="2450948" hR="2450948" stAng="13172734" swAng="465164"/>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0628C86-128C-43FC-BEF8-CAC713E10597}">
      <dsp:nvSpPr>
        <dsp:cNvPr id="0" name=""/>
        <dsp:cNvSpPr/>
      </dsp:nvSpPr>
      <dsp:spPr>
        <a:xfrm>
          <a:off x="1271091" y="328952"/>
          <a:ext cx="764713" cy="49706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fr-FR" sz="1050" b="1" kern="1200"/>
            <a:t>Préparer un plan N+1</a:t>
          </a:r>
        </a:p>
      </dsp:txBody>
      <dsp:txXfrm>
        <a:off x="1295356" y="353217"/>
        <a:ext cx="716183" cy="448533"/>
      </dsp:txXfrm>
    </dsp:sp>
    <dsp:sp modelId="{B4BDFC7E-8EDE-4429-97C2-FD2AEB05B394}">
      <dsp:nvSpPr>
        <dsp:cNvPr id="0" name=""/>
        <dsp:cNvSpPr/>
      </dsp:nvSpPr>
      <dsp:spPr>
        <a:xfrm>
          <a:off x="427974" y="249119"/>
          <a:ext cx="4901896" cy="4901896"/>
        </a:xfrm>
        <a:custGeom>
          <a:avLst/>
          <a:gdLst/>
          <a:ahLst/>
          <a:cxnLst/>
          <a:rect l="0" t="0" r="0" b="0"/>
          <a:pathLst>
            <a:path>
              <a:moveTo>
                <a:pt x="1697838" y="118573"/>
              </a:moveTo>
              <a:arcTo wR="2450948" hR="2450948" stAng="15126303" swAng="401661"/>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7F66B-8D18-4014-88B3-33953E07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72</Pages>
  <Words>17870</Words>
  <Characters>98285</Characters>
  <Application>Microsoft Office Word</Application>
  <DocSecurity>0</DocSecurity>
  <Lines>819</Lines>
  <Paragraphs>231</Paragraphs>
  <ScaleCrop>false</ScaleCrop>
  <HeadingPairs>
    <vt:vector size="2" baseType="variant">
      <vt:variant>
        <vt:lpstr>Titre</vt:lpstr>
      </vt:variant>
      <vt:variant>
        <vt:i4>1</vt:i4>
      </vt:variant>
    </vt:vector>
  </HeadingPairs>
  <TitlesOfParts>
    <vt:vector size="1" baseType="lpstr">
      <vt:lpstr>La liste des tableaux</vt:lpstr>
    </vt:vector>
  </TitlesOfParts>
  <Company/>
  <LinksUpToDate>false</LinksUpToDate>
  <CharactersWithSpaces>115924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liste des tableaux</dc:title>
  <dc:creator>ALYXIS PERERA</dc:creator>
  <cp:lastModifiedBy>7</cp:lastModifiedBy>
  <cp:revision>130</cp:revision>
  <dcterms:created xsi:type="dcterms:W3CDTF">2022-05-10T15:09:00Z</dcterms:created>
  <dcterms:modified xsi:type="dcterms:W3CDTF">2022-06-13T10:57:00Z</dcterms:modified>
</cp:coreProperties>
</file>