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944" w:rsidRPr="00BA0944" w:rsidRDefault="00BA0944" w:rsidP="00BA0944">
      <w:pPr>
        <w:bidi/>
        <w:jc w:val="both"/>
        <w:rPr>
          <w:b/>
          <w:bCs/>
          <w:i/>
          <w:iCs/>
          <w:sz w:val="36"/>
          <w:szCs w:val="36"/>
          <w:u w:val="single"/>
        </w:rPr>
      </w:pPr>
      <w:bookmarkStart w:id="0" w:name="_GoBack"/>
      <w:bookmarkEnd w:id="0"/>
      <w:r w:rsidRPr="00BA0944">
        <w:rPr>
          <w:rFonts w:cs="Arial"/>
          <w:b/>
          <w:bCs/>
          <w:i/>
          <w:iCs/>
          <w:sz w:val="36"/>
          <w:szCs w:val="36"/>
          <w:u w:val="single"/>
          <w:rtl/>
        </w:rPr>
        <w:t>ملخص الدراسة :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cs="Arial"/>
          <w:sz w:val="36"/>
          <w:szCs w:val="36"/>
          <w:rtl/>
        </w:rPr>
        <w:t>تهدف هده الدراسة إلى توضيح مدى تأتير التدوين المرئي من خلال التيك توك على قيم الشباب بمدينة مستغانم ، وقد إنطلقت من التساؤل الرئيسي التالي : إلى أي مدى يؤتر التدوين المرئي من خلال التكتيك على قيم الشباب بمدينة مستغانم ؟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cs="Arial"/>
          <w:sz w:val="36"/>
          <w:szCs w:val="36"/>
          <w:rtl/>
        </w:rPr>
        <w:t>و للوصول للنتائج المراد الوصول إليها إعتمدنا على المنهج الوصفي ، و إستعنا باستمارة الإستبيان إلكترونية كأداة لجمع المعلومات و وزعناها على عينة غير إحتمالية بلغ عددها 153 مفردة بهدف معرفة مدى تأتير و و إنعكاسات التدوين المرئي على قيم الشباب بمدينة مستغانم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cs="Arial"/>
          <w:sz w:val="36"/>
          <w:szCs w:val="36"/>
          <w:rtl/>
        </w:rPr>
        <w:t>من خلال هده الدراسة توصلنا إلى النتائج التالية :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ascii="Cambria Math" w:hAnsi="Cambria Math" w:cs="Cambria Math" w:hint="cs"/>
          <w:sz w:val="36"/>
          <w:szCs w:val="36"/>
          <w:rtl/>
        </w:rPr>
        <w:t>‐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تشير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نتائج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الدراسة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إلى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منصة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تيك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توك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تُستخدم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بكثافة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قبل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الفئة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الشبابية،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حيث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تمثل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النساء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أعلى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نسبة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و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تقدر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 </w:t>
      </w:r>
      <w:r w:rsidRPr="00BA0944">
        <w:rPr>
          <w:rFonts w:cs="Arial"/>
          <w:sz w:val="36"/>
          <w:szCs w:val="36"/>
          <w:rtl/>
        </w:rPr>
        <w:t xml:space="preserve"> (60.9%).</w:t>
      </w:r>
      <w:r w:rsidRPr="00BA0944">
        <w:rPr>
          <w:rFonts w:ascii="Arial" w:hAnsi="Arial" w:cs="Arial" w:hint="cs"/>
          <w:sz w:val="36"/>
          <w:szCs w:val="36"/>
          <w:rtl/>
        </w:rPr>
        <w:t>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ascii="Cambria Math" w:hAnsi="Cambria Math" w:cs="Cambria Math" w:hint="cs"/>
          <w:sz w:val="36"/>
          <w:szCs w:val="36"/>
          <w:rtl/>
        </w:rPr>
        <w:t>‐</w:t>
      </w:r>
      <w:r>
        <w:rPr>
          <w:rFonts w:ascii="Cambria Math" w:hAnsi="Cambria Math" w:cs="Cambria Math"/>
          <w:sz w:val="36"/>
          <w:szCs w:val="36"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معظم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المستخدمين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تتراوح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أعمارهم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بين</w:t>
      </w:r>
      <w:r w:rsidRPr="00BA0944">
        <w:rPr>
          <w:rFonts w:cs="Arial"/>
          <w:sz w:val="36"/>
          <w:szCs w:val="36"/>
          <w:rtl/>
        </w:rPr>
        <w:t xml:space="preserve"> 18 </w:t>
      </w:r>
      <w:r w:rsidRPr="00BA0944">
        <w:rPr>
          <w:rFonts w:ascii="Arial" w:hAnsi="Arial" w:cs="Arial" w:hint="cs"/>
          <w:sz w:val="36"/>
          <w:szCs w:val="36"/>
          <w:rtl/>
        </w:rPr>
        <w:t>و</w:t>
      </w:r>
      <w:r w:rsidRPr="00BA0944">
        <w:rPr>
          <w:rFonts w:cs="Arial"/>
          <w:sz w:val="36"/>
          <w:szCs w:val="36"/>
          <w:rtl/>
        </w:rPr>
        <w:t xml:space="preserve">21 </w:t>
      </w:r>
      <w:r w:rsidRPr="00BA0944">
        <w:rPr>
          <w:rFonts w:ascii="Arial" w:hAnsi="Arial" w:cs="Arial" w:hint="cs"/>
          <w:sz w:val="36"/>
          <w:szCs w:val="36"/>
          <w:rtl/>
        </w:rPr>
        <w:t>سنة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و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دلك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بنسبة </w:t>
      </w:r>
      <w:r w:rsidRPr="00BA0944">
        <w:rPr>
          <w:rFonts w:cs="Arial"/>
          <w:sz w:val="36"/>
          <w:szCs w:val="36"/>
          <w:rtl/>
        </w:rPr>
        <w:t xml:space="preserve"> (67.5%).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ascii="Cambria Math" w:hAnsi="Cambria Math" w:cs="Cambria Math" w:hint="cs"/>
          <w:sz w:val="36"/>
          <w:szCs w:val="36"/>
          <w:rtl/>
        </w:rPr>
        <w:t>‐</w:t>
      </w:r>
      <w:r>
        <w:rPr>
          <w:rFonts w:ascii="Cambria Math" w:hAnsi="Cambria Math" w:cs="Cambria Math"/>
          <w:sz w:val="36"/>
          <w:szCs w:val="36"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يتضح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خلال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هده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الدراسة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نسبة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عالية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جدا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أفراد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العينة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أقروا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بأن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اللغة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العربية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هي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اللغة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يعتمدونها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عند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متابعة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التدوين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المرئي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خلال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التيك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توك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لأنها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تعتبر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اللغة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الأسهل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بالنسبة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لهم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بالمقارنة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مع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اللغات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الأجنبية</w:t>
      </w:r>
      <w:r w:rsidRPr="00BA0944">
        <w:rPr>
          <w:rFonts w:cs="Arial"/>
          <w:sz w:val="36"/>
          <w:szCs w:val="36"/>
          <w:rtl/>
        </w:rPr>
        <w:t>.</w:t>
      </w:r>
      <w:r w:rsidRPr="00BA0944">
        <w:rPr>
          <w:rFonts w:ascii="Arial" w:hAnsi="Arial" w:cs="Arial" w:hint="cs"/>
          <w:sz w:val="36"/>
          <w:szCs w:val="36"/>
          <w:rtl/>
        </w:rPr>
        <w:t> 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ascii="Cambria Math" w:hAnsi="Cambria Math" w:cs="Cambria Math" w:hint="cs"/>
          <w:sz w:val="36"/>
          <w:szCs w:val="36"/>
          <w:rtl/>
        </w:rPr>
        <w:t>‐</w:t>
      </w:r>
      <w:r>
        <w:rPr>
          <w:rFonts w:ascii="Cambria Math" w:hAnsi="Cambria Math" w:cs="Cambria Math"/>
          <w:sz w:val="36"/>
          <w:szCs w:val="36"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أكدت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نسبة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عالية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أفراد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العينة</w:t>
      </w:r>
      <w:r w:rsidRPr="00BA0944">
        <w:rPr>
          <w:rFonts w:cs="Arial"/>
          <w:sz w:val="36"/>
          <w:szCs w:val="36"/>
          <w:rtl/>
        </w:rPr>
        <w:t xml:space="preserve"> أن الدافع الأساسي لمشاهدة  التدوين المرئي من خلال التيك توك هو دافع ترفيهي و دلك للهروب من الواقع و تمضية الوقت و التسلية.</w:t>
      </w:r>
    </w:p>
    <w:p w:rsidR="00BA0944" w:rsidRPr="00BA0944" w:rsidRDefault="00BA0944" w:rsidP="00BA0944">
      <w:pPr>
        <w:bidi/>
        <w:jc w:val="both"/>
        <w:rPr>
          <w:sz w:val="36"/>
          <w:szCs w:val="36"/>
        </w:rPr>
      </w:pPr>
      <w:r w:rsidRPr="00BA0944">
        <w:rPr>
          <w:rFonts w:ascii="Cambria Math" w:hAnsi="Cambria Math" w:cs="Cambria Math" w:hint="cs"/>
          <w:sz w:val="36"/>
          <w:szCs w:val="36"/>
          <w:rtl/>
        </w:rPr>
        <w:t>‐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توضح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الدراسة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بأن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غالبية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أفراد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العينة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المستخدمة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لتطبيق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التيك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توك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كانت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التأتيرات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تلقوها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خلال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هدا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التطبيق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مزيجا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بين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السلبي</w:t>
      </w:r>
      <w:r w:rsidRPr="00BA0944">
        <w:rPr>
          <w:rFonts w:cs="Arial"/>
          <w:sz w:val="36"/>
          <w:szCs w:val="36"/>
          <w:rtl/>
        </w:rPr>
        <w:t xml:space="preserve"> </w:t>
      </w:r>
      <w:r w:rsidRPr="00BA0944">
        <w:rPr>
          <w:rFonts w:ascii="Arial" w:hAnsi="Arial" w:cs="Arial" w:hint="cs"/>
          <w:sz w:val="36"/>
          <w:szCs w:val="36"/>
          <w:rtl/>
        </w:rPr>
        <w:t>و</w:t>
      </w:r>
      <w:r w:rsidRPr="00BA0944">
        <w:rPr>
          <w:rFonts w:cs="Arial"/>
          <w:sz w:val="36"/>
          <w:szCs w:val="36"/>
          <w:rtl/>
        </w:rPr>
        <w:t xml:space="preserve"> الإيجابي معا . </w:t>
      </w:r>
    </w:p>
    <w:p w:rsidR="003666AE" w:rsidRDefault="00BA0944" w:rsidP="00BA0944">
      <w:pPr>
        <w:bidi/>
        <w:jc w:val="both"/>
        <w:rPr>
          <w:rFonts w:cs="Arial"/>
          <w:sz w:val="36"/>
          <w:szCs w:val="36"/>
          <w:rtl/>
        </w:rPr>
      </w:pPr>
      <w:r w:rsidRPr="00BA0944">
        <w:rPr>
          <w:rFonts w:cs="Arial"/>
          <w:sz w:val="36"/>
          <w:szCs w:val="36"/>
          <w:rtl/>
        </w:rPr>
        <w:t> كلمات مفتاحية : التأتير،  التدوين</w:t>
      </w:r>
    </w:p>
    <w:p w:rsidR="00BA0944" w:rsidRDefault="00BA0944" w:rsidP="00BA0944">
      <w:pPr>
        <w:bidi/>
        <w:jc w:val="both"/>
        <w:rPr>
          <w:rFonts w:cs="Arial"/>
          <w:sz w:val="36"/>
          <w:szCs w:val="36"/>
          <w:rtl/>
        </w:rPr>
      </w:pPr>
    </w:p>
    <w:p w:rsidR="00BA0944" w:rsidRDefault="00BA0944" w:rsidP="00BA0944">
      <w:pPr>
        <w:bidi/>
        <w:jc w:val="both"/>
        <w:rPr>
          <w:rFonts w:cs="Arial"/>
          <w:sz w:val="36"/>
          <w:szCs w:val="36"/>
          <w:rtl/>
        </w:rPr>
      </w:pPr>
    </w:p>
    <w:p w:rsidR="00BA0944" w:rsidRDefault="00BA0944" w:rsidP="00BA0944">
      <w:pPr>
        <w:jc w:val="both"/>
        <w:rPr>
          <w:rFonts w:cs="Arial"/>
          <w:sz w:val="36"/>
          <w:szCs w:val="36"/>
        </w:rPr>
      </w:pPr>
    </w:p>
    <w:p w:rsidR="00BA0944" w:rsidRDefault="00BA0944" w:rsidP="00BA0944">
      <w:pPr>
        <w:spacing w:before="77"/>
        <w:ind w:left="116"/>
        <w:rPr>
          <w:b/>
          <w:sz w:val="32"/>
        </w:rPr>
      </w:pPr>
      <w:r>
        <w:rPr>
          <w:b/>
          <w:sz w:val="32"/>
        </w:rPr>
        <w:lastRenderedPageBreak/>
        <w:t>Summary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the</w:t>
      </w:r>
      <w:r>
        <w:rPr>
          <w:b/>
          <w:spacing w:val="-1"/>
          <w:sz w:val="32"/>
        </w:rPr>
        <w:t xml:space="preserve"> </w:t>
      </w:r>
      <w:proofErr w:type="gramStart"/>
      <w:r>
        <w:rPr>
          <w:b/>
          <w:sz w:val="32"/>
        </w:rPr>
        <w:t>study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:</w:t>
      </w:r>
      <w:proofErr w:type="gramEnd"/>
    </w:p>
    <w:p w:rsidR="00BA0944" w:rsidRDefault="00BA0944" w:rsidP="00BA0944">
      <w:pPr>
        <w:pStyle w:val="BodyText"/>
        <w:spacing w:before="178" w:line="360" w:lineRule="auto"/>
        <w:ind w:right="159"/>
      </w:pPr>
      <w:r>
        <w:t>This study aims to clarify the extent of the impact of visual blogging through</w:t>
      </w:r>
      <w:r>
        <w:rPr>
          <w:spacing w:val="1"/>
        </w:rPr>
        <w:t xml:space="preserve"> </w:t>
      </w:r>
      <w:proofErr w:type="spellStart"/>
      <w:r>
        <w:t>TikTok</w:t>
      </w:r>
      <w:proofErr w:type="spellEnd"/>
      <w:r>
        <w:t xml:space="preserve"> on the values of young people in the city of </w:t>
      </w:r>
      <w:proofErr w:type="spellStart"/>
      <w:r>
        <w:t>Mostaganem</w:t>
      </w:r>
      <w:proofErr w:type="spellEnd"/>
      <w:r>
        <w:t>. It started with</w:t>
      </w:r>
      <w:r>
        <w:rPr>
          <w:spacing w:val="-6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following</w:t>
      </w:r>
      <w:r>
        <w:rPr>
          <w:spacing w:val="6"/>
        </w:rPr>
        <w:t xml:space="preserve"> </w:t>
      </w:r>
      <w:r>
        <w:t>main</w:t>
      </w:r>
      <w:r>
        <w:rPr>
          <w:spacing w:val="2"/>
        </w:rPr>
        <w:t xml:space="preserve"> </w:t>
      </w:r>
      <w:r>
        <w:t>question: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what</w:t>
      </w:r>
      <w:r>
        <w:rPr>
          <w:spacing w:val="2"/>
        </w:rPr>
        <w:t xml:space="preserve"> </w:t>
      </w:r>
      <w:r>
        <w:t>extent</w:t>
      </w:r>
      <w:r>
        <w:rPr>
          <w:spacing w:val="2"/>
        </w:rPr>
        <w:t xml:space="preserve"> </w:t>
      </w:r>
      <w:r>
        <w:t>does</w:t>
      </w:r>
      <w:r>
        <w:rPr>
          <w:spacing w:val="3"/>
        </w:rPr>
        <w:t xml:space="preserve"> </w:t>
      </w:r>
      <w:r>
        <w:t>visual</w:t>
      </w:r>
      <w:r>
        <w:rPr>
          <w:spacing w:val="-3"/>
        </w:rPr>
        <w:t xml:space="preserve"> </w:t>
      </w:r>
      <w:r>
        <w:t>blogging</w:t>
      </w:r>
      <w:r>
        <w:rPr>
          <w:spacing w:val="-3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tactics</w:t>
      </w:r>
      <w:r>
        <w:rPr>
          <w:spacing w:val="-3"/>
        </w:rPr>
        <w:t xml:space="preserve"> </w:t>
      </w:r>
      <w:r>
        <w:t>affect values.</w:t>
      </w:r>
      <w:r>
        <w:rPr>
          <w:spacing w:val="-2"/>
        </w:rPr>
        <w:t xml:space="preserve"> </w:t>
      </w:r>
      <w:proofErr w:type="gramStart"/>
      <w:r>
        <w:t>young</w:t>
      </w:r>
      <w:proofErr w:type="gramEnd"/>
      <w:r>
        <w:rPr>
          <w:spacing w:val="-5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city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proofErr w:type="spellStart"/>
      <w:r>
        <w:t>Mostaganem</w:t>
      </w:r>
      <w:proofErr w:type="spellEnd"/>
      <w:r>
        <w:t>?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achieve</w:t>
      </w:r>
      <w:r>
        <w:rPr>
          <w:spacing w:val="-4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desired results, we relied on the descriptive approach. We used an electronic</w:t>
      </w:r>
      <w:r>
        <w:rPr>
          <w:spacing w:val="1"/>
        </w:rPr>
        <w:t xml:space="preserve"> </w:t>
      </w:r>
      <w:r>
        <w:t>questionnaire form as an information collection tool and distributed it to a non-</w:t>
      </w:r>
      <w:r>
        <w:rPr>
          <w:spacing w:val="1"/>
        </w:rPr>
        <w:t xml:space="preserve"> </w:t>
      </w:r>
      <w:r>
        <w:t>probability sample of 153 individuals with the aim of knowing the extent of the</w:t>
      </w:r>
      <w:r>
        <w:rPr>
          <w:spacing w:val="1"/>
        </w:rPr>
        <w:t xml:space="preserve"> </w:t>
      </w:r>
      <w:r>
        <w:t>impact and repercussions of visual blogging on the values of the youth of the</w:t>
      </w:r>
      <w:r>
        <w:rPr>
          <w:spacing w:val="1"/>
        </w:rPr>
        <w:t xml:space="preserve"> </w:t>
      </w:r>
      <w:r>
        <w:t>city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proofErr w:type="spellStart"/>
      <w:r>
        <w:t>Mostaganem</w:t>
      </w:r>
      <w:proofErr w:type="spellEnd"/>
      <w:r>
        <w:t>.</w:t>
      </w:r>
      <w:r>
        <w:rPr>
          <w:spacing w:val="2"/>
        </w:rPr>
        <w:t xml:space="preserve"> </w:t>
      </w:r>
      <w:r>
        <w:t>Through</w:t>
      </w:r>
      <w:r>
        <w:rPr>
          <w:spacing w:val="-5"/>
        </w:rPr>
        <w:t xml:space="preserve"> </w:t>
      </w:r>
      <w:r>
        <w:t>this study,</w:t>
      </w:r>
      <w:r>
        <w:rPr>
          <w:spacing w:val="2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arrived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results:</w:t>
      </w:r>
    </w:p>
    <w:p w:rsidR="00BA0944" w:rsidRDefault="00BA0944" w:rsidP="00BA0944">
      <w:pPr>
        <w:pStyle w:val="BodyText"/>
        <w:spacing w:before="3"/>
      </w:pPr>
      <w:r>
        <w:t>-</w:t>
      </w:r>
      <w:r>
        <w:rPr>
          <w:spacing w:val="-5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results</w:t>
      </w:r>
      <w:r>
        <w:rPr>
          <w:spacing w:val="2"/>
        </w:rPr>
        <w:t xml:space="preserve"> </w:t>
      </w:r>
      <w:r>
        <w:t>indicate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proofErr w:type="spellStart"/>
      <w:r>
        <w:t>TikTok</w:t>
      </w:r>
      <w:proofErr w:type="spellEnd"/>
      <w:r>
        <w:rPr>
          <w:spacing w:val="-4"/>
        </w:rPr>
        <w:t xml:space="preserve"> </w:t>
      </w:r>
      <w:r>
        <w:t>platform</w:t>
      </w:r>
      <w:r>
        <w:rPr>
          <w:spacing w:val="-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used</w:t>
      </w:r>
    </w:p>
    <w:p w:rsidR="00BA0944" w:rsidRDefault="00BA0944" w:rsidP="00BA0944">
      <w:pPr>
        <w:pStyle w:val="BodyText"/>
        <w:spacing w:before="159" w:line="362" w:lineRule="auto"/>
      </w:pPr>
      <w:r>
        <w:t>It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widely</w:t>
      </w:r>
      <w:r>
        <w:rPr>
          <w:spacing w:val="-3"/>
        </w:rPr>
        <w:t xml:space="preserve"> </w:t>
      </w:r>
      <w:r>
        <w:t>used</w:t>
      </w:r>
      <w:r>
        <w:rPr>
          <w:spacing w:val="-3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youth</w:t>
      </w:r>
      <w:r>
        <w:rPr>
          <w:spacing w:val="-4"/>
        </w:rPr>
        <w:t xml:space="preserve"> </w:t>
      </w:r>
      <w:r>
        <w:t>group, with</w:t>
      </w:r>
      <w:r>
        <w:rPr>
          <w:spacing w:val="-4"/>
        </w:rPr>
        <w:t xml:space="preserve"> </w:t>
      </w:r>
      <w:r>
        <w:t>women</w:t>
      </w:r>
      <w:r>
        <w:rPr>
          <w:spacing w:val="-3"/>
        </w:rPr>
        <w:t xml:space="preserve"> </w:t>
      </w:r>
      <w:r>
        <w:t>making</w:t>
      </w:r>
      <w:r>
        <w:rPr>
          <w:spacing w:val="-4"/>
        </w:rPr>
        <w:t xml:space="preserve"> </w:t>
      </w:r>
      <w:r>
        <w:t>up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highest</w:t>
      </w:r>
      <w:r>
        <w:rPr>
          <w:spacing w:val="-67"/>
        </w:rPr>
        <w:t xml:space="preserve"> </w:t>
      </w:r>
      <w:proofErr w:type="gramStart"/>
      <w:r>
        <w:t>percentage</w:t>
      </w:r>
      <w:r>
        <w:rPr>
          <w:spacing w:val="1"/>
        </w:rPr>
        <w:t xml:space="preserve"> </w:t>
      </w:r>
      <w:r>
        <w:t>which</w:t>
      </w:r>
      <w:proofErr w:type="gramEnd"/>
      <w:r>
        <w:rPr>
          <w:spacing w:val="-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estimated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(60.9%).</w:t>
      </w:r>
    </w:p>
    <w:p w:rsidR="00BA0944" w:rsidRDefault="00BA0944" w:rsidP="00BA0944">
      <w:pPr>
        <w:pStyle w:val="BodyText"/>
        <w:spacing w:before="2"/>
      </w:pPr>
      <w:r>
        <w:rPr>
          <w:rFonts w:ascii="Cambria Math" w:hAnsi="Cambria Math"/>
        </w:rPr>
        <w:t>‐</w:t>
      </w:r>
      <w:r>
        <w:rPr>
          <w:rFonts w:ascii="Cambria Math" w:hAnsi="Cambria Math"/>
          <w:spacing w:val="-5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users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18</w:t>
      </w:r>
      <w:r>
        <w:rPr>
          <w:spacing w:val="-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21</w:t>
      </w:r>
      <w:r>
        <w:rPr>
          <w:spacing w:val="2"/>
        </w:rPr>
        <w:t xml:space="preserve"> </w:t>
      </w:r>
      <w:r>
        <w:t>years</w:t>
      </w:r>
      <w:r>
        <w:rPr>
          <w:spacing w:val="-1"/>
        </w:rPr>
        <w:t xml:space="preserve"> </w:t>
      </w:r>
      <w:r>
        <w:t>old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(67.5%).</w:t>
      </w:r>
    </w:p>
    <w:p w:rsidR="00BA0944" w:rsidRDefault="00BA0944" w:rsidP="00BA0944">
      <w:pPr>
        <w:pStyle w:val="BodyText"/>
        <w:spacing w:before="161" w:line="360" w:lineRule="auto"/>
        <w:ind w:right="162"/>
      </w:pPr>
      <w:r>
        <w:rPr>
          <w:rFonts w:ascii="Cambria Math" w:hAnsi="Cambria Math"/>
        </w:rPr>
        <w:t>‐</w:t>
      </w:r>
      <w:r>
        <w:rPr>
          <w:rFonts w:ascii="Cambria Math" w:hAnsi="Cambria Math"/>
          <w:spacing w:val="-5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clear from</w:t>
      </w:r>
      <w:r>
        <w:rPr>
          <w:spacing w:val="-7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very</w:t>
      </w:r>
      <w:r>
        <w:rPr>
          <w:spacing w:val="-7"/>
        </w:rPr>
        <w:t xml:space="preserve"> </w:t>
      </w:r>
      <w:r>
        <w:t>high</w:t>
      </w:r>
      <w:r>
        <w:rPr>
          <w:spacing w:val="2"/>
        </w:rPr>
        <w:t xml:space="preserve"> </w:t>
      </w:r>
      <w:r>
        <w:t>percentage</w:t>
      </w:r>
      <w:r>
        <w:rPr>
          <w:spacing w:val="-3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recognizes</w:t>
      </w:r>
      <w:r>
        <w:rPr>
          <w:spacing w:val="-67"/>
        </w:rPr>
        <w:t xml:space="preserve"> </w:t>
      </w:r>
      <w:r>
        <w:t>that Arabic is the language they use when following video blogs through</w:t>
      </w:r>
      <w:r>
        <w:rPr>
          <w:spacing w:val="1"/>
        </w:rPr>
        <w:t xml:space="preserve"> </w:t>
      </w:r>
      <w:proofErr w:type="spellStart"/>
      <w:r>
        <w:t>TikTok</w:t>
      </w:r>
      <w:proofErr w:type="spellEnd"/>
      <w:r>
        <w:t>, as it is considered the simplest language for them in relation to foreign</w:t>
      </w:r>
      <w:r>
        <w:rPr>
          <w:spacing w:val="-67"/>
        </w:rPr>
        <w:t xml:space="preserve"> </w:t>
      </w:r>
      <w:r>
        <w:t>languages.</w:t>
      </w:r>
    </w:p>
    <w:p w:rsidR="00BA0944" w:rsidRDefault="00BA0944" w:rsidP="00BA0944">
      <w:pPr>
        <w:pStyle w:val="BodyText"/>
        <w:spacing w:before="4" w:line="357" w:lineRule="auto"/>
        <w:ind w:right="31"/>
      </w:pPr>
      <w:r>
        <w:rPr>
          <w:rFonts w:ascii="Cambria Math" w:hAnsi="Cambria Math"/>
        </w:rPr>
        <w:t>‐</w:t>
      </w:r>
      <w:r>
        <w:t>A high percentage of the sample confirmed that the main motivation for</w:t>
      </w:r>
      <w:r>
        <w:rPr>
          <w:spacing w:val="1"/>
        </w:rPr>
        <w:t xml:space="preserve"> </w:t>
      </w:r>
      <w:r>
        <w:t>watching</w:t>
      </w:r>
      <w:r>
        <w:rPr>
          <w:spacing w:val="-5"/>
        </w:rPr>
        <w:t xml:space="preserve"> </w:t>
      </w:r>
      <w:r>
        <w:t>video</w:t>
      </w:r>
      <w:r>
        <w:rPr>
          <w:spacing w:val="-4"/>
        </w:rPr>
        <w:t xml:space="preserve"> </w:t>
      </w:r>
      <w:r>
        <w:t>blogs</w:t>
      </w:r>
      <w:r>
        <w:rPr>
          <w:spacing w:val="1"/>
        </w:rPr>
        <w:t xml:space="preserve"> </w:t>
      </w:r>
      <w:r>
        <w:t>via</w:t>
      </w:r>
      <w:r>
        <w:rPr>
          <w:spacing w:val="-3"/>
        </w:rPr>
        <w:t xml:space="preserve"> </w:t>
      </w:r>
      <w:proofErr w:type="spellStart"/>
      <w:r>
        <w:t>TikTok</w:t>
      </w:r>
      <w:proofErr w:type="spellEnd"/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entertainment motivation,</w:t>
      </w:r>
      <w:r>
        <w:rPr>
          <w:spacing w:val="-2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order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escape</w:t>
      </w:r>
      <w:r>
        <w:rPr>
          <w:spacing w:val="-67"/>
        </w:rPr>
        <w:t xml:space="preserve"> </w:t>
      </w:r>
      <w:r>
        <w:t>reality,</w:t>
      </w:r>
      <w:r>
        <w:rPr>
          <w:spacing w:val="3"/>
        </w:rPr>
        <w:t xml:space="preserve"> </w:t>
      </w:r>
      <w:r>
        <w:t>pass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time</w:t>
      </w:r>
      <w:r>
        <w:rPr>
          <w:spacing w:val="2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have</w:t>
      </w:r>
      <w:r>
        <w:rPr>
          <w:spacing w:val="6"/>
        </w:rPr>
        <w:t xml:space="preserve"> </w:t>
      </w:r>
      <w:r>
        <w:t>fun.</w:t>
      </w:r>
    </w:p>
    <w:p w:rsidR="00BA0944" w:rsidRDefault="00BA0944" w:rsidP="00BA0944">
      <w:pPr>
        <w:pStyle w:val="BodyText"/>
        <w:spacing w:before="6" w:line="357" w:lineRule="auto"/>
        <w:ind w:right="877"/>
      </w:pPr>
      <w:r>
        <w:rPr>
          <w:rFonts w:ascii="Cambria Math" w:hAnsi="Cambria Math"/>
        </w:rPr>
        <w:t>‐</w:t>
      </w:r>
      <w:r>
        <w:t xml:space="preserve">The study shows that the majority of the sample has used </w:t>
      </w:r>
      <w:proofErr w:type="spellStart"/>
      <w:r>
        <w:t>TikTok</w:t>
      </w:r>
      <w:proofErr w:type="spellEnd"/>
      <w:r>
        <w:t xml:space="preserve"> and the</w:t>
      </w:r>
      <w:r>
        <w:rPr>
          <w:spacing w:val="-67"/>
        </w:rPr>
        <w:t xml:space="preserve"> </w:t>
      </w:r>
      <w:r>
        <w:t>influence</w:t>
      </w:r>
      <w:r>
        <w:rPr>
          <w:spacing w:val="-2"/>
        </w:rPr>
        <w:t xml:space="preserve"> </w:t>
      </w:r>
      <w:r>
        <w:t>they</w:t>
      </w:r>
      <w:r>
        <w:rPr>
          <w:spacing w:val="-7"/>
        </w:rPr>
        <w:t xml:space="preserve"> </w:t>
      </w:r>
      <w:r>
        <w:t>received</w:t>
      </w:r>
      <w:r>
        <w:rPr>
          <w:spacing w:val="-3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app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mix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negative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positive.</w:t>
      </w:r>
    </w:p>
    <w:p w:rsidR="00BA0944" w:rsidRDefault="00BA0944" w:rsidP="00BA0944">
      <w:pPr>
        <w:pStyle w:val="BodyText"/>
        <w:spacing w:before="5"/>
        <w:ind w:left="0"/>
      </w:pPr>
    </w:p>
    <w:p w:rsidR="00BA0944" w:rsidRDefault="00BA0944" w:rsidP="00BA0944">
      <w:pPr>
        <w:pStyle w:val="BodyText"/>
      </w:pPr>
      <w:r>
        <w:t>Keywords:</w:t>
      </w:r>
      <w:r>
        <w:rPr>
          <w:spacing w:val="-5"/>
        </w:rPr>
        <w:t xml:space="preserve"> </w:t>
      </w:r>
      <w:r>
        <w:t>influence,</w:t>
      </w:r>
      <w:r>
        <w:rPr>
          <w:spacing w:val="-3"/>
        </w:rPr>
        <w:t xml:space="preserve"> </w:t>
      </w:r>
      <w:r>
        <w:t>Visual</w:t>
      </w:r>
      <w:r>
        <w:rPr>
          <w:spacing w:val="-9"/>
        </w:rPr>
        <w:t xml:space="preserve"> </w:t>
      </w:r>
      <w:r>
        <w:t>blogs,</w:t>
      </w:r>
      <w:r>
        <w:rPr>
          <w:spacing w:val="-2"/>
        </w:rPr>
        <w:t xml:space="preserve"> </w:t>
      </w:r>
      <w:proofErr w:type="spellStart"/>
      <w:r>
        <w:t>TikTok</w:t>
      </w:r>
      <w:proofErr w:type="spellEnd"/>
      <w:r>
        <w:t>,</w:t>
      </w:r>
      <w:r>
        <w:rPr>
          <w:spacing w:val="-3"/>
        </w:rPr>
        <w:t xml:space="preserve"> </w:t>
      </w:r>
      <w:r>
        <w:t>values,</w:t>
      </w:r>
      <w:r>
        <w:rPr>
          <w:spacing w:val="-2"/>
        </w:rPr>
        <w:t xml:space="preserve"> </w:t>
      </w:r>
      <w:proofErr w:type="spellStart"/>
      <w:r>
        <w:t>yout</w:t>
      </w:r>
      <w:proofErr w:type="spellEnd"/>
    </w:p>
    <w:p w:rsidR="00BA0944" w:rsidRPr="00BA0944" w:rsidRDefault="00BA0944" w:rsidP="00BA0944">
      <w:pPr>
        <w:jc w:val="both"/>
        <w:rPr>
          <w:sz w:val="32"/>
          <w:szCs w:val="32"/>
        </w:rPr>
      </w:pPr>
    </w:p>
    <w:sectPr w:rsidR="00BA0944" w:rsidRPr="00BA0944" w:rsidSect="00BA0944">
      <w:pgSz w:w="12240" w:h="15840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944"/>
    <w:rsid w:val="003666AE"/>
    <w:rsid w:val="00BA0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17BD6"/>
  <w15:chartTrackingRefBased/>
  <w15:docId w15:val="{CF3087E6-BD9B-46EF-971A-6883FD147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BA0944"/>
    <w:pPr>
      <w:widowControl w:val="0"/>
      <w:autoSpaceDE w:val="0"/>
      <w:autoSpaceDN w:val="0"/>
      <w:spacing w:after="0" w:line="240" w:lineRule="auto"/>
      <w:ind w:left="116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BA0944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FF2FA-6812-4BAF-9E16-8328D69DD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435</Words>
  <Characters>2486</Characters>
  <Application>Microsoft Office Word</Application>
  <DocSecurity>0</DocSecurity>
  <Lines>20</Lines>
  <Paragraphs>5</Paragraphs>
  <ScaleCrop>false</ScaleCrop>
  <Company/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AkramBM</dc:creator>
  <cp:keywords/>
  <dc:description/>
  <cp:lastModifiedBy>AkramBM</cp:lastModifiedBy>
  <cp:revision>1</cp:revision>
  <dcterms:created xsi:type="dcterms:W3CDTF">2024-07-21T10:07:00Z</dcterms:created>
  <dcterms:modified xsi:type="dcterms:W3CDTF">2024-07-21T10:15:00Z</dcterms:modified>
</cp:coreProperties>
</file>