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7557" w:rsidRPr="00D70B3B" w:rsidRDefault="00001E6F" w:rsidP="00D70B3B">
      <w:pPr>
        <w:jc w:val="both"/>
        <w:rPr>
          <w:rFonts w:asciiTheme="majorBidi" w:hAnsiTheme="majorBidi" w:cstheme="majorBidi"/>
          <w:b/>
          <w:bCs/>
          <w:sz w:val="32"/>
          <w:szCs w:val="32"/>
        </w:rPr>
      </w:pPr>
      <w:r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Auteurs</w:t>
      </w:r>
    </w:p>
    <w:p w:rsidR="00BE0264" w:rsidRPr="00BE0264" w:rsidRDefault="00BE0264" w:rsidP="00983E78">
      <w:pPr>
        <w:pStyle w:val="Paragraphedeliste"/>
        <w:numPr>
          <w:ilvl w:val="0"/>
          <w:numId w:val="1"/>
        </w:numPr>
        <w:shd w:val="clear" w:color="auto" w:fill="FFFFFF"/>
        <w:autoSpaceDE w:val="0"/>
        <w:autoSpaceDN w:val="0"/>
        <w:bidi/>
        <w:adjustRightInd w:val="0"/>
        <w:spacing w:after="0" w:line="240" w:lineRule="auto"/>
        <w:ind w:left="360" w:right="284" w:hanging="357"/>
        <w:jc w:val="both"/>
        <w:textAlignment w:val="baseline"/>
        <w:rPr>
          <w:rFonts w:asciiTheme="majorBidi" w:hAnsiTheme="majorBidi" w:cstheme="majorBidi"/>
          <w:b/>
          <w:bCs/>
          <w:sz w:val="32"/>
          <w:szCs w:val="32"/>
          <w:highlight w:val="yellow"/>
        </w:rPr>
      </w:pPr>
      <w:proofErr w:type="spellStart"/>
      <w:r w:rsidRPr="00BE0264">
        <w:rPr>
          <w:rFonts w:ascii="Simplified Arabic" w:hAnsi="Simplified Arabic" w:cs="Simplified Arabic" w:hint="cs"/>
          <w:sz w:val="24"/>
          <w:szCs w:val="24"/>
          <w:rtl/>
          <w:lang w:bidi="ar-DZ"/>
        </w:rPr>
        <w:t>كلاخي</w:t>
      </w:r>
      <w:proofErr w:type="spellEnd"/>
      <w:r w:rsidRPr="00BE0264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لطيفة، </w:t>
      </w:r>
      <w:proofErr w:type="spellStart"/>
      <w:r w:rsidRPr="00BE0264">
        <w:rPr>
          <w:rFonts w:ascii="Simplified Arabic" w:hAnsi="Simplified Arabic" w:cs="Simplified Arabic" w:hint="cs"/>
          <w:sz w:val="24"/>
          <w:szCs w:val="24"/>
          <w:rtl/>
          <w:lang w:bidi="ar-DZ"/>
        </w:rPr>
        <w:t>بوادو</w:t>
      </w:r>
      <w:proofErr w:type="spellEnd"/>
      <w:r w:rsidRPr="00BE0264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فاطمة و </w:t>
      </w:r>
      <w:proofErr w:type="spellStart"/>
      <w:r w:rsidRPr="00BE0264">
        <w:rPr>
          <w:rFonts w:ascii="Simplified Arabic" w:hAnsi="Simplified Arabic" w:cs="Simplified Arabic" w:hint="cs"/>
          <w:sz w:val="24"/>
          <w:szCs w:val="24"/>
          <w:rtl/>
          <w:lang w:bidi="ar-DZ"/>
        </w:rPr>
        <w:t>سايح</w:t>
      </w:r>
      <w:proofErr w:type="spellEnd"/>
      <w:r w:rsidRPr="00BE0264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  <w:proofErr w:type="spellStart"/>
      <w:r w:rsidRPr="00BE0264">
        <w:rPr>
          <w:rFonts w:ascii="Simplified Arabic" w:hAnsi="Simplified Arabic" w:cs="Simplified Arabic" w:hint="cs"/>
          <w:sz w:val="24"/>
          <w:szCs w:val="24"/>
          <w:rtl/>
          <w:lang w:bidi="ar-DZ"/>
        </w:rPr>
        <w:t>فطيمة</w:t>
      </w:r>
      <w:proofErr w:type="spellEnd"/>
    </w:p>
    <w:p w:rsidR="00F81217" w:rsidRPr="00D70B3B" w:rsidRDefault="005B6E4E" w:rsidP="00D70B3B">
      <w:pPr>
        <w:jc w:val="both"/>
        <w:rPr>
          <w:rFonts w:asciiTheme="majorBidi" w:hAnsiTheme="majorBidi" w:cstheme="majorBidi"/>
          <w:b/>
          <w:bCs/>
          <w:sz w:val="32"/>
          <w:szCs w:val="32"/>
        </w:rPr>
      </w:pPr>
      <w:r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T</w:t>
      </w:r>
      <w:r w:rsidR="00F81217"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itre du l'article</w:t>
      </w:r>
    </w:p>
    <w:p w:rsidR="00BE0264" w:rsidRPr="00BE0264" w:rsidRDefault="00BE0264" w:rsidP="00BE0264">
      <w:pPr>
        <w:pStyle w:val="Paragraphedeliste"/>
        <w:numPr>
          <w:ilvl w:val="0"/>
          <w:numId w:val="1"/>
        </w:numPr>
        <w:shd w:val="clear" w:color="auto" w:fill="FFFFFF"/>
        <w:autoSpaceDE w:val="0"/>
        <w:autoSpaceDN w:val="0"/>
        <w:bidi/>
        <w:adjustRightInd w:val="0"/>
        <w:spacing w:after="0" w:line="240" w:lineRule="auto"/>
        <w:ind w:left="360" w:right="284" w:hanging="357"/>
        <w:jc w:val="both"/>
        <w:textAlignment w:val="baseline"/>
        <w:rPr>
          <w:rFonts w:asciiTheme="majorBidi" w:hAnsiTheme="majorBidi" w:cstheme="majorBidi"/>
          <w:b/>
          <w:bCs/>
          <w:sz w:val="32"/>
          <w:szCs w:val="32"/>
          <w:highlight w:val="yellow"/>
        </w:rPr>
      </w:pPr>
      <w:r w:rsidRPr="00BE0264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أزمة انهيار أسعار النفط2015 و أسبابها </w:t>
      </w:r>
    </w:p>
    <w:p w:rsidR="00F81217" w:rsidRPr="00D70B3B" w:rsidRDefault="00EE7BC2" w:rsidP="00D70B3B">
      <w:pPr>
        <w:jc w:val="both"/>
        <w:rPr>
          <w:rFonts w:asciiTheme="majorBidi" w:hAnsiTheme="majorBidi" w:cstheme="majorBidi"/>
          <w:b/>
          <w:bCs/>
          <w:sz w:val="32"/>
          <w:szCs w:val="32"/>
        </w:rPr>
      </w:pPr>
      <w:r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D</w:t>
      </w:r>
      <w:r w:rsidR="00F81217"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ate de publi</w:t>
      </w:r>
      <w:r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cation</w:t>
      </w:r>
    </w:p>
    <w:p w:rsidR="00BE0264" w:rsidRDefault="00BE0264" w:rsidP="00BE0264">
      <w:pPr>
        <w:pStyle w:val="Paragraphedeliste"/>
        <w:numPr>
          <w:ilvl w:val="0"/>
          <w:numId w:val="1"/>
        </w:numPr>
        <w:shd w:val="clear" w:color="auto" w:fill="FFFFFF"/>
        <w:autoSpaceDE w:val="0"/>
        <w:autoSpaceDN w:val="0"/>
        <w:bidi/>
        <w:adjustRightInd w:val="0"/>
        <w:spacing w:after="0" w:line="240" w:lineRule="auto"/>
        <w:ind w:left="360" w:right="284" w:hanging="357"/>
        <w:jc w:val="both"/>
        <w:textAlignment w:val="baseline"/>
        <w:rPr>
          <w:rFonts w:ascii="Simplified Arabic" w:hAnsi="Simplified Arabic" w:cs="Simplified Arabic"/>
          <w:sz w:val="24"/>
          <w:szCs w:val="24"/>
          <w:lang w:bidi="ar-DZ"/>
        </w:rPr>
      </w:pPr>
      <w:r w:rsidRPr="00A3273F">
        <w:rPr>
          <w:rFonts w:ascii="Simplified Arabic" w:hAnsi="Simplified Arabic" w:cs="Simplified Arabic" w:hint="cs"/>
          <w:sz w:val="24"/>
          <w:szCs w:val="24"/>
          <w:rtl/>
          <w:lang w:bidi="ar-DZ"/>
        </w:rPr>
        <w:t>2018 3 مارس</w:t>
      </w:r>
    </w:p>
    <w:p w:rsidR="00F81217" w:rsidRPr="00D70B3B" w:rsidRDefault="00207944" w:rsidP="00D70B3B">
      <w:pPr>
        <w:jc w:val="both"/>
        <w:rPr>
          <w:rFonts w:asciiTheme="majorBidi" w:hAnsiTheme="majorBidi" w:cstheme="majorBidi"/>
          <w:b/>
          <w:bCs/>
          <w:sz w:val="32"/>
          <w:szCs w:val="32"/>
        </w:rPr>
      </w:pPr>
      <w:r w:rsidRPr="00D70B3B">
        <w:rPr>
          <w:rFonts w:asciiTheme="majorBidi" w:hAnsiTheme="majorBidi" w:cstheme="majorBidi"/>
          <w:b/>
          <w:bCs/>
          <w:sz w:val="32"/>
          <w:szCs w:val="32"/>
          <w:highlight w:val="yellow"/>
          <w:lang w:val="en-US"/>
        </w:rPr>
        <w:t>N</w:t>
      </w:r>
      <w:r w:rsidR="00F81217"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om du journal</w:t>
      </w:r>
    </w:p>
    <w:p w:rsidR="00E120CE" w:rsidRPr="00C444C9" w:rsidRDefault="00BE0264" w:rsidP="00C444C9">
      <w:pPr>
        <w:shd w:val="clear" w:color="auto" w:fill="FFFFFF"/>
        <w:autoSpaceDE w:val="0"/>
        <w:autoSpaceDN w:val="0"/>
        <w:bidi/>
        <w:adjustRightInd w:val="0"/>
        <w:spacing w:after="0" w:line="240" w:lineRule="auto"/>
        <w:ind w:left="360" w:right="284"/>
        <w:jc w:val="both"/>
        <w:textAlignment w:val="baseline"/>
        <w:rPr>
          <w:rFonts w:asciiTheme="majorBidi" w:hAnsiTheme="majorBidi" w:cstheme="majorBidi"/>
          <w:b/>
          <w:bCs/>
          <w:sz w:val="32"/>
          <w:szCs w:val="32"/>
          <w:highlight w:val="yellow"/>
        </w:rPr>
      </w:pPr>
      <w:r w:rsidRPr="00C444C9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مجلة المنار للدراسات الاقتصادية، </w:t>
      </w:r>
    </w:p>
    <w:p w:rsidR="00F81217" w:rsidRPr="00D70B3B" w:rsidRDefault="00F81217" w:rsidP="00D70B3B">
      <w:pPr>
        <w:jc w:val="both"/>
        <w:rPr>
          <w:rFonts w:asciiTheme="majorBidi" w:hAnsiTheme="majorBidi" w:cstheme="majorBidi"/>
          <w:b/>
          <w:bCs/>
          <w:sz w:val="32"/>
          <w:szCs w:val="32"/>
        </w:rPr>
      </w:pPr>
      <w:r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Num</w:t>
      </w:r>
      <w:r w:rsidR="00207944"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é</w:t>
      </w:r>
      <w:r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ro de série ou de collection</w:t>
      </w:r>
    </w:p>
    <w:p w:rsidR="00BE0264" w:rsidRDefault="00BE0264" w:rsidP="00BE0264">
      <w:pPr>
        <w:pStyle w:val="Paragraphedeliste"/>
        <w:numPr>
          <w:ilvl w:val="0"/>
          <w:numId w:val="1"/>
        </w:numPr>
        <w:shd w:val="clear" w:color="auto" w:fill="FFFFFF"/>
        <w:autoSpaceDE w:val="0"/>
        <w:autoSpaceDN w:val="0"/>
        <w:bidi/>
        <w:adjustRightInd w:val="0"/>
        <w:spacing w:after="0" w:line="240" w:lineRule="auto"/>
        <w:ind w:left="360" w:right="284" w:hanging="357"/>
        <w:jc w:val="both"/>
        <w:textAlignment w:val="baseline"/>
        <w:rPr>
          <w:rFonts w:ascii="Simplified Arabic" w:hAnsi="Simplified Arabic" w:cs="Simplified Arabic"/>
          <w:sz w:val="24"/>
          <w:szCs w:val="24"/>
          <w:lang w:bidi="ar-DZ"/>
        </w:rPr>
      </w:pPr>
      <w:r w:rsidRPr="00A3273F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العدد 3 </w:t>
      </w:r>
    </w:p>
    <w:p w:rsidR="00F81217" w:rsidRPr="00D70B3B" w:rsidRDefault="00F81217" w:rsidP="00D70B3B">
      <w:pPr>
        <w:jc w:val="both"/>
        <w:rPr>
          <w:rFonts w:asciiTheme="majorBidi" w:hAnsiTheme="majorBidi" w:cstheme="majorBidi"/>
          <w:b/>
          <w:bCs/>
          <w:sz w:val="32"/>
          <w:szCs w:val="32"/>
        </w:rPr>
      </w:pPr>
      <w:r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Num</w:t>
      </w:r>
      <w:r w:rsidR="00207944"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é</w:t>
      </w:r>
      <w:r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ro du volume</w:t>
      </w:r>
    </w:p>
    <w:p w:rsidR="00F81217" w:rsidRPr="00D70B3B" w:rsidRDefault="00F81217" w:rsidP="00D70B3B">
      <w:pPr>
        <w:jc w:val="both"/>
        <w:rPr>
          <w:rFonts w:asciiTheme="majorBidi" w:hAnsiTheme="majorBidi" w:cstheme="majorBidi"/>
          <w:b/>
          <w:bCs/>
          <w:sz w:val="32"/>
          <w:szCs w:val="32"/>
        </w:rPr>
      </w:pPr>
      <w:r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Identification</w:t>
      </w:r>
    </w:p>
    <w:p w:rsidR="00E120CE" w:rsidRDefault="00E120CE" w:rsidP="000F0FC4">
      <w:pPr>
        <w:jc w:val="both"/>
        <w:rPr>
          <w:rFonts w:asciiTheme="majorBidi" w:eastAsia="Times New Roman" w:hAnsiTheme="majorBidi" w:cstheme="majorBidi"/>
          <w:color w:val="000000"/>
          <w:sz w:val="32"/>
          <w:szCs w:val="32"/>
          <w:lang w:eastAsia="fr-FR"/>
        </w:rPr>
      </w:pPr>
      <w:r w:rsidRPr="00D70B3B">
        <w:rPr>
          <w:rFonts w:asciiTheme="majorBidi" w:eastAsia="Times New Roman" w:hAnsiTheme="majorBidi" w:cstheme="majorBidi"/>
          <w:color w:val="000000"/>
          <w:sz w:val="32"/>
          <w:szCs w:val="32"/>
          <w:lang w:eastAsia="fr-FR"/>
        </w:rPr>
        <w:t>IS</w:t>
      </w:r>
      <w:r w:rsidR="000F0FC4">
        <w:rPr>
          <w:rFonts w:asciiTheme="majorBidi" w:eastAsia="Times New Roman" w:hAnsiTheme="majorBidi" w:cstheme="majorBidi"/>
          <w:color w:val="000000"/>
          <w:sz w:val="32"/>
          <w:szCs w:val="32"/>
          <w:lang w:eastAsia="fr-FR"/>
        </w:rPr>
        <w:t>S</w:t>
      </w:r>
      <w:r w:rsidRPr="00D70B3B">
        <w:rPr>
          <w:rFonts w:asciiTheme="majorBidi" w:eastAsia="Times New Roman" w:hAnsiTheme="majorBidi" w:cstheme="majorBidi"/>
          <w:color w:val="000000"/>
          <w:sz w:val="32"/>
          <w:szCs w:val="32"/>
          <w:lang w:eastAsia="fr-FR"/>
        </w:rPr>
        <w:t xml:space="preserve">N: </w:t>
      </w:r>
      <w:r w:rsidR="000F0FC4">
        <w:rPr>
          <w:rFonts w:asciiTheme="majorBidi" w:eastAsia="Times New Roman" w:hAnsiTheme="majorBidi" w:cstheme="majorBidi"/>
          <w:color w:val="000000"/>
          <w:sz w:val="32"/>
          <w:szCs w:val="32"/>
          <w:lang w:eastAsia="fr-FR"/>
        </w:rPr>
        <w:t>2602-5744</w:t>
      </w:r>
    </w:p>
    <w:p w:rsidR="00F81217" w:rsidRPr="00D70B3B" w:rsidRDefault="00207944" w:rsidP="00D70B3B">
      <w:pPr>
        <w:jc w:val="both"/>
        <w:rPr>
          <w:rFonts w:asciiTheme="majorBidi" w:hAnsiTheme="majorBidi" w:cstheme="majorBidi"/>
          <w:b/>
          <w:bCs/>
          <w:sz w:val="32"/>
          <w:szCs w:val="32"/>
        </w:rPr>
      </w:pPr>
      <w:r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T</w:t>
      </w:r>
      <w:r w:rsidR="00F81217"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ype</w:t>
      </w:r>
    </w:p>
    <w:p w:rsidR="00F81217" w:rsidRPr="00D70B3B" w:rsidRDefault="00B47EDC" w:rsidP="00B47EDC">
      <w:pPr>
        <w:jc w:val="both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>A</w:t>
      </w:r>
      <w:r w:rsidR="00F81217" w:rsidRPr="00D70B3B">
        <w:rPr>
          <w:rFonts w:asciiTheme="majorBidi" w:hAnsiTheme="majorBidi" w:cstheme="majorBidi"/>
          <w:sz w:val="32"/>
          <w:szCs w:val="32"/>
        </w:rPr>
        <w:t>rtic</w:t>
      </w:r>
      <w:r w:rsidR="007A74B0" w:rsidRPr="00D70B3B">
        <w:rPr>
          <w:rFonts w:asciiTheme="majorBidi" w:hAnsiTheme="majorBidi" w:cstheme="majorBidi"/>
          <w:sz w:val="32"/>
          <w:szCs w:val="32"/>
        </w:rPr>
        <w:t>le</w:t>
      </w:r>
    </w:p>
    <w:p w:rsidR="00F81217" w:rsidRPr="00D70B3B" w:rsidRDefault="00207944" w:rsidP="00D70B3B">
      <w:pPr>
        <w:jc w:val="both"/>
        <w:rPr>
          <w:rFonts w:asciiTheme="majorBidi" w:hAnsiTheme="majorBidi" w:cstheme="majorBidi"/>
          <w:b/>
          <w:bCs/>
          <w:sz w:val="32"/>
          <w:szCs w:val="32"/>
        </w:rPr>
      </w:pPr>
      <w:r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L</w:t>
      </w:r>
      <w:r w:rsidR="00F81217"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an</w:t>
      </w:r>
      <w:r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g</w:t>
      </w:r>
      <w:r w:rsidR="00F81217"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ue de l'artic</w:t>
      </w:r>
      <w:r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le</w:t>
      </w:r>
    </w:p>
    <w:p w:rsidR="00207944" w:rsidRPr="00D70B3B" w:rsidRDefault="00E120CE" w:rsidP="00B47EDC">
      <w:pPr>
        <w:jc w:val="both"/>
        <w:rPr>
          <w:rFonts w:asciiTheme="majorBidi" w:hAnsiTheme="majorBidi" w:cstheme="majorBidi"/>
          <w:sz w:val="32"/>
          <w:szCs w:val="32"/>
        </w:rPr>
      </w:pPr>
      <w:r w:rsidRPr="00D70B3B">
        <w:rPr>
          <w:rFonts w:asciiTheme="majorBidi" w:hAnsiTheme="majorBidi" w:cstheme="majorBidi"/>
          <w:sz w:val="32"/>
          <w:szCs w:val="32"/>
        </w:rPr>
        <w:t>A</w:t>
      </w:r>
      <w:r w:rsidR="00B47EDC">
        <w:rPr>
          <w:rFonts w:asciiTheme="majorBidi" w:hAnsiTheme="majorBidi" w:cstheme="majorBidi"/>
          <w:sz w:val="32"/>
          <w:szCs w:val="32"/>
        </w:rPr>
        <w:t>rabe</w:t>
      </w:r>
    </w:p>
    <w:p w:rsidR="00F81217" w:rsidRPr="00D70B3B" w:rsidRDefault="00F81217" w:rsidP="00D70B3B">
      <w:pPr>
        <w:jc w:val="both"/>
        <w:rPr>
          <w:rFonts w:asciiTheme="majorBidi" w:hAnsiTheme="majorBidi" w:cstheme="majorBidi"/>
          <w:b/>
          <w:bCs/>
          <w:sz w:val="32"/>
          <w:szCs w:val="32"/>
        </w:rPr>
      </w:pPr>
      <w:r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Mots clé</w:t>
      </w:r>
    </w:p>
    <w:p w:rsidR="001E2DDD" w:rsidRPr="001E2DDD" w:rsidRDefault="001E2DDD" w:rsidP="001E2DDD">
      <w:pPr>
        <w:jc w:val="both"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1E2DDD">
        <w:rPr>
          <w:rFonts w:asciiTheme="majorBidi" w:hAnsiTheme="majorBidi" w:cstheme="majorBidi"/>
          <w:sz w:val="32"/>
          <w:szCs w:val="32"/>
          <w:rtl/>
          <w:lang w:bidi="ar-DZ"/>
        </w:rPr>
        <w:t>النفط</w:t>
      </w:r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،</w:t>
      </w:r>
      <w:r w:rsidRPr="001E2DDD">
        <w:rPr>
          <w:rFonts w:asciiTheme="majorBidi" w:hAnsiTheme="majorBidi" w:cstheme="majorBidi"/>
          <w:sz w:val="32"/>
          <w:szCs w:val="32"/>
          <w:rtl/>
          <w:lang w:bidi="ar-DZ"/>
        </w:rPr>
        <w:t xml:space="preserve"> الاقتصاد العالمي</w:t>
      </w:r>
      <w:r>
        <w:rPr>
          <w:rFonts w:asciiTheme="majorBidi" w:hAnsiTheme="majorBidi" w:cstheme="majorBidi" w:hint="cs"/>
          <w:sz w:val="32"/>
          <w:szCs w:val="32"/>
          <w:rtl/>
          <w:lang w:bidi="ar-DZ"/>
        </w:rPr>
        <w:t>،</w:t>
      </w:r>
      <w:r w:rsidRPr="001E2DDD">
        <w:rPr>
          <w:rFonts w:asciiTheme="majorBidi" w:hAnsiTheme="majorBidi" w:cstheme="majorBidi"/>
          <w:sz w:val="32"/>
          <w:szCs w:val="32"/>
          <w:rtl/>
          <w:lang w:bidi="ar-DZ"/>
        </w:rPr>
        <w:t xml:space="preserve"> النمو</w:t>
      </w:r>
    </w:p>
    <w:p w:rsidR="007A74B0" w:rsidRPr="00D70B3B" w:rsidRDefault="00F81217" w:rsidP="00D70B3B">
      <w:pPr>
        <w:jc w:val="both"/>
        <w:rPr>
          <w:rFonts w:asciiTheme="majorBidi" w:hAnsiTheme="majorBidi" w:cstheme="majorBidi"/>
          <w:b/>
          <w:bCs/>
          <w:sz w:val="32"/>
          <w:szCs w:val="32"/>
        </w:rPr>
      </w:pPr>
      <w:r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R</w:t>
      </w:r>
      <w:r w:rsidR="00207944"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é</w:t>
      </w:r>
      <w:r w:rsidRPr="00D70B3B">
        <w:rPr>
          <w:rFonts w:asciiTheme="majorBidi" w:hAnsiTheme="majorBidi" w:cstheme="majorBidi"/>
          <w:b/>
          <w:bCs/>
          <w:sz w:val="32"/>
          <w:szCs w:val="32"/>
          <w:highlight w:val="yellow"/>
        </w:rPr>
        <w:t>sumé</w:t>
      </w:r>
    </w:p>
    <w:p w:rsidR="00536B1F" w:rsidRPr="00536B1F" w:rsidRDefault="00536B1F" w:rsidP="00536B1F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536B1F">
        <w:rPr>
          <w:rFonts w:ascii="Simplified Arabic" w:hAnsi="Simplified Arabic" w:cs="Simplified Arabic"/>
          <w:sz w:val="32"/>
          <w:szCs w:val="32"/>
          <w:rtl/>
        </w:rPr>
        <w:t xml:space="preserve">يعتبر </w:t>
      </w:r>
      <w:proofErr w:type="spellStart"/>
      <w:r w:rsidRPr="00536B1F">
        <w:rPr>
          <w:rFonts w:ascii="Simplified Arabic" w:hAnsi="Simplified Arabic" w:cs="Simplified Arabic"/>
          <w:sz w:val="32"/>
          <w:szCs w:val="32"/>
          <w:rtl/>
        </w:rPr>
        <w:t>النف</w:t>
      </w:r>
      <w:proofErr w:type="spellEnd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>ط</w:t>
      </w:r>
      <w:r w:rsidRPr="00536B1F">
        <w:rPr>
          <w:rFonts w:ascii="Simplified Arabic" w:hAnsi="Simplified Arabic" w:cs="Simplified Arabic"/>
          <w:sz w:val="32"/>
          <w:szCs w:val="32"/>
          <w:rtl/>
        </w:rPr>
        <w:t xml:space="preserve"> المصدر الرئيسي </w:t>
      </w:r>
      <w:proofErr w:type="spellStart"/>
      <w:r w:rsidRPr="00536B1F">
        <w:rPr>
          <w:rFonts w:ascii="Simplified Arabic" w:hAnsi="Simplified Arabic" w:cs="Simplified Arabic"/>
          <w:sz w:val="32"/>
          <w:szCs w:val="32"/>
          <w:rtl/>
        </w:rPr>
        <w:t>لل</w:t>
      </w:r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>طا</w:t>
      </w:r>
      <w:r w:rsidRPr="00536B1F">
        <w:rPr>
          <w:rFonts w:ascii="Simplified Arabic" w:hAnsi="Simplified Arabic" w:cs="Simplified Arabic"/>
          <w:sz w:val="32"/>
          <w:szCs w:val="32"/>
          <w:rtl/>
        </w:rPr>
        <w:t>قة</w:t>
      </w:r>
      <w:proofErr w:type="spellEnd"/>
      <w:r w:rsidRPr="00536B1F">
        <w:rPr>
          <w:rFonts w:ascii="Simplified Arabic" w:hAnsi="Simplified Arabic" w:cs="Simplified Arabic"/>
          <w:sz w:val="32"/>
          <w:szCs w:val="32"/>
          <w:rtl/>
        </w:rPr>
        <w:t xml:space="preserve"> و العامل الأهم للنمو الاقتصادي منذ الستينات فلقد ساهم في اقتصاديات  الكثير من الدول عبر العالم سواء ب</w:t>
      </w:r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>ط</w:t>
      </w:r>
      <w:proofErr w:type="spellStart"/>
      <w:r w:rsidRPr="00536B1F">
        <w:rPr>
          <w:rFonts w:ascii="Simplified Arabic" w:hAnsi="Simplified Arabic" w:cs="Simplified Arabic"/>
          <w:sz w:val="32"/>
          <w:szCs w:val="32"/>
          <w:rtl/>
        </w:rPr>
        <w:t>ريقة</w:t>
      </w:r>
      <w:proofErr w:type="spellEnd"/>
      <w:r w:rsidRPr="00536B1F">
        <w:rPr>
          <w:rFonts w:ascii="Simplified Arabic" w:hAnsi="Simplified Arabic" w:cs="Simplified Arabic"/>
          <w:sz w:val="32"/>
          <w:szCs w:val="32"/>
          <w:rtl/>
        </w:rPr>
        <w:t xml:space="preserve"> مباشرة </w:t>
      </w:r>
      <w:proofErr w:type="spellStart"/>
      <w:r w:rsidRPr="00536B1F">
        <w:rPr>
          <w:rFonts w:ascii="Simplified Arabic" w:hAnsi="Simplified Arabic" w:cs="Simplified Arabic"/>
          <w:sz w:val="32"/>
          <w:szCs w:val="32"/>
          <w:rtl/>
        </w:rPr>
        <w:t>او</w:t>
      </w:r>
      <w:proofErr w:type="spellEnd"/>
      <w:r w:rsidRPr="00536B1F">
        <w:rPr>
          <w:rFonts w:ascii="Simplified Arabic" w:hAnsi="Simplified Arabic" w:cs="Simplified Arabic"/>
          <w:sz w:val="32"/>
          <w:szCs w:val="32"/>
          <w:rtl/>
        </w:rPr>
        <w:t xml:space="preserve"> غير مباشرة، مما اثر على السياسات الاقتصادية  لهاته الدول خاصة منها تلك التي تعتمد  على </w:t>
      </w:r>
      <w:proofErr w:type="spellStart"/>
      <w:r w:rsidRPr="00536B1F">
        <w:rPr>
          <w:rFonts w:ascii="Simplified Arabic" w:hAnsi="Simplified Arabic" w:cs="Simplified Arabic"/>
          <w:sz w:val="32"/>
          <w:szCs w:val="32"/>
          <w:rtl/>
        </w:rPr>
        <w:t>الارادات</w:t>
      </w:r>
      <w:proofErr w:type="spellEnd"/>
      <w:r w:rsidRPr="00536B1F">
        <w:rPr>
          <w:rFonts w:ascii="Simplified Arabic" w:hAnsi="Simplified Arabic" w:cs="Simplified Arabic"/>
          <w:sz w:val="32"/>
          <w:szCs w:val="32"/>
          <w:rtl/>
        </w:rPr>
        <w:t xml:space="preserve">  </w:t>
      </w:r>
      <w:proofErr w:type="spellStart"/>
      <w:r w:rsidRPr="00536B1F">
        <w:rPr>
          <w:rFonts w:ascii="Simplified Arabic" w:hAnsi="Simplified Arabic" w:cs="Simplified Arabic"/>
          <w:sz w:val="32"/>
          <w:szCs w:val="32"/>
          <w:rtl/>
        </w:rPr>
        <w:t>النف</w:t>
      </w:r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>طية</w:t>
      </w:r>
      <w:proofErr w:type="spellEnd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في تمويل ميزانياتها العامة.</w:t>
      </w:r>
    </w:p>
    <w:p w:rsidR="00536B1F" w:rsidRPr="00536B1F" w:rsidRDefault="00536B1F" w:rsidP="00536B1F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lastRenderedPageBreak/>
        <w:t xml:space="preserve">كما توافرت قاعدة عريضة من وجهات النظر و الآراء المتضاربة حول الأسباب الكامنة وراء الارتفاع غير المسبوق الذي </w:t>
      </w:r>
      <w:proofErr w:type="spellStart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>شهدتها</w:t>
      </w:r>
      <w:proofErr w:type="spellEnd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>اسعار</w:t>
      </w:r>
      <w:proofErr w:type="spellEnd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536B1F">
        <w:rPr>
          <w:rFonts w:ascii="Simplified Arabic" w:hAnsi="Simplified Arabic" w:cs="Simplified Arabic"/>
          <w:sz w:val="32"/>
          <w:szCs w:val="32"/>
          <w:rtl/>
        </w:rPr>
        <w:t>النف</w:t>
      </w:r>
      <w:proofErr w:type="spellEnd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>ط، و التي بلغت مستويات قياسية لم تكن متوقعة منذ سنوات.</w:t>
      </w:r>
    </w:p>
    <w:p w:rsidR="00536B1F" w:rsidRPr="00536B1F" w:rsidRDefault="00536B1F" w:rsidP="00536B1F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حيث ينطوي عدم استقرار </w:t>
      </w:r>
      <w:proofErr w:type="spellStart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>اسعار</w:t>
      </w:r>
      <w:proofErr w:type="spellEnd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536B1F">
        <w:rPr>
          <w:rFonts w:ascii="Simplified Arabic" w:hAnsi="Simplified Arabic" w:cs="Simplified Arabic"/>
          <w:sz w:val="32"/>
          <w:szCs w:val="32"/>
          <w:rtl/>
        </w:rPr>
        <w:t>النف</w:t>
      </w:r>
      <w:proofErr w:type="spellEnd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ط على عدد من الأسباب و العوامل الخارجية تتعلق معظمها إما بالنمو في الاقتصاديات وما يترتب عليه من زيادة الطلب. </w:t>
      </w:r>
      <w:proofErr w:type="spellStart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>او</w:t>
      </w:r>
      <w:proofErr w:type="spellEnd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عوامل ترتبط بالعرض مثل عدم قدرة نمو الاستثمارات على مواكبة نسق نمو </w:t>
      </w:r>
      <w:r w:rsidRPr="00536B1F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 w:rsidRPr="00536B1F">
        <w:rPr>
          <w:rFonts w:ascii="Simplified Arabic" w:hAnsi="Simplified Arabic" w:cs="Simplified Arabic"/>
          <w:sz w:val="32"/>
          <w:szCs w:val="32"/>
          <w:rtl/>
        </w:rPr>
        <w:t>ال</w:t>
      </w:r>
      <w:proofErr w:type="spellEnd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طلب على </w:t>
      </w:r>
      <w:proofErr w:type="spellStart"/>
      <w:r w:rsidRPr="00536B1F">
        <w:rPr>
          <w:rFonts w:ascii="Simplified Arabic" w:hAnsi="Simplified Arabic" w:cs="Simplified Arabic"/>
          <w:sz w:val="32"/>
          <w:szCs w:val="32"/>
          <w:rtl/>
        </w:rPr>
        <w:t>النف</w:t>
      </w:r>
      <w:proofErr w:type="spellEnd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ط. </w:t>
      </w:r>
      <w:proofErr w:type="spellStart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>اضف</w:t>
      </w:r>
      <w:proofErr w:type="spellEnd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>الى</w:t>
      </w:r>
      <w:proofErr w:type="spellEnd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536B1F">
        <w:rPr>
          <w:rFonts w:ascii="Simplified Arabic" w:hAnsi="Simplified Arabic" w:cs="Simplified Arabic"/>
          <w:sz w:val="32"/>
          <w:szCs w:val="32"/>
          <w:rtl/>
        </w:rPr>
        <w:t xml:space="preserve">العوامل السابقة </w:t>
      </w:r>
      <w:proofErr w:type="spellStart"/>
      <w:r w:rsidRPr="00536B1F">
        <w:rPr>
          <w:rFonts w:ascii="Simplified Arabic" w:hAnsi="Simplified Arabic" w:cs="Simplified Arabic"/>
          <w:sz w:val="32"/>
          <w:szCs w:val="32"/>
          <w:rtl/>
        </w:rPr>
        <w:t>اسباب</w:t>
      </w:r>
      <w:proofErr w:type="spellEnd"/>
      <w:r w:rsidRPr="00536B1F">
        <w:rPr>
          <w:rFonts w:ascii="Simplified Arabic" w:hAnsi="Simplified Arabic" w:cs="Simplified Arabic"/>
          <w:sz w:val="32"/>
          <w:szCs w:val="32"/>
          <w:rtl/>
        </w:rPr>
        <w:t xml:space="preserve"> غير  </w:t>
      </w:r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اقتصادية </w:t>
      </w:r>
      <w:r w:rsidRPr="00536B1F">
        <w:rPr>
          <w:rFonts w:ascii="Simplified Arabic" w:hAnsi="Simplified Arabic" w:cs="Simplified Arabic"/>
          <w:sz w:val="32"/>
          <w:szCs w:val="32"/>
          <w:rtl/>
        </w:rPr>
        <w:t xml:space="preserve">ذات </w:t>
      </w:r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طبيعة </w:t>
      </w:r>
      <w:proofErr w:type="spellStart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>جيوسياسية</w:t>
      </w:r>
      <w:proofErr w:type="spellEnd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 </w:t>
      </w:r>
      <w:proofErr w:type="spellStart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>امنية</w:t>
      </w:r>
      <w:proofErr w:type="spellEnd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كالأعمال التخريبية </w:t>
      </w:r>
      <w:proofErr w:type="spellStart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>او</w:t>
      </w:r>
      <w:proofErr w:type="spellEnd"/>
      <w:r w:rsidRPr="00536B1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حتى تصرفات احتكارية للشركات العاملة.</w:t>
      </w:r>
    </w:p>
    <w:p w:rsidR="00D70B3B" w:rsidRPr="00D70B3B" w:rsidRDefault="00D70B3B" w:rsidP="00536B1F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32"/>
          <w:szCs w:val="32"/>
          <w:lang w:bidi="ar-DZ"/>
        </w:rPr>
      </w:pPr>
    </w:p>
    <w:sectPr w:rsidR="00D70B3B" w:rsidRPr="00D70B3B" w:rsidSect="002D75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074C53"/>
    <w:multiLevelType w:val="hybridMultilevel"/>
    <w:tmpl w:val="865E6E3A"/>
    <w:lvl w:ilvl="0" w:tplc="CD92F3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01E6F"/>
    <w:rsid w:val="00001610"/>
    <w:rsid w:val="00001E6F"/>
    <w:rsid w:val="00012B11"/>
    <w:rsid w:val="00047DD9"/>
    <w:rsid w:val="00056146"/>
    <w:rsid w:val="000A6449"/>
    <w:rsid w:val="000E4C4C"/>
    <w:rsid w:val="000F0FC4"/>
    <w:rsid w:val="000F73A0"/>
    <w:rsid w:val="0010547D"/>
    <w:rsid w:val="0011596C"/>
    <w:rsid w:val="00133DBD"/>
    <w:rsid w:val="001726C2"/>
    <w:rsid w:val="001959B5"/>
    <w:rsid w:val="001B7CAE"/>
    <w:rsid w:val="001D1CC4"/>
    <w:rsid w:val="001E2DDD"/>
    <w:rsid w:val="001E5A5A"/>
    <w:rsid w:val="00207944"/>
    <w:rsid w:val="00210B2F"/>
    <w:rsid w:val="0021211D"/>
    <w:rsid w:val="0023194E"/>
    <w:rsid w:val="0026508F"/>
    <w:rsid w:val="002D5CB9"/>
    <w:rsid w:val="002D7557"/>
    <w:rsid w:val="00315EBD"/>
    <w:rsid w:val="00316A8B"/>
    <w:rsid w:val="003615A1"/>
    <w:rsid w:val="00393F3F"/>
    <w:rsid w:val="00402484"/>
    <w:rsid w:val="00462E64"/>
    <w:rsid w:val="004968B6"/>
    <w:rsid w:val="004B471C"/>
    <w:rsid w:val="004C5A06"/>
    <w:rsid w:val="00500E0F"/>
    <w:rsid w:val="00536B1F"/>
    <w:rsid w:val="0057156C"/>
    <w:rsid w:val="005855D4"/>
    <w:rsid w:val="00587732"/>
    <w:rsid w:val="005A1F73"/>
    <w:rsid w:val="005B6E4E"/>
    <w:rsid w:val="005C7BF3"/>
    <w:rsid w:val="005D7A48"/>
    <w:rsid w:val="005F0F08"/>
    <w:rsid w:val="00634965"/>
    <w:rsid w:val="00646791"/>
    <w:rsid w:val="006565FD"/>
    <w:rsid w:val="00693718"/>
    <w:rsid w:val="006A209D"/>
    <w:rsid w:val="006A73DE"/>
    <w:rsid w:val="006C2D04"/>
    <w:rsid w:val="00727654"/>
    <w:rsid w:val="00754E35"/>
    <w:rsid w:val="00757C5D"/>
    <w:rsid w:val="00765E83"/>
    <w:rsid w:val="00790A17"/>
    <w:rsid w:val="00793E1C"/>
    <w:rsid w:val="007A74B0"/>
    <w:rsid w:val="007C1E05"/>
    <w:rsid w:val="007E29ED"/>
    <w:rsid w:val="007F13F6"/>
    <w:rsid w:val="00816709"/>
    <w:rsid w:val="00820F80"/>
    <w:rsid w:val="009209F5"/>
    <w:rsid w:val="0095708B"/>
    <w:rsid w:val="009741F4"/>
    <w:rsid w:val="00983E78"/>
    <w:rsid w:val="00995DF2"/>
    <w:rsid w:val="009F4850"/>
    <w:rsid w:val="00A169AB"/>
    <w:rsid w:val="00A523F4"/>
    <w:rsid w:val="00AD2B69"/>
    <w:rsid w:val="00AE094E"/>
    <w:rsid w:val="00AF5415"/>
    <w:rsid w:val="00B034F1"/>
    <w:rsid w:val="00B47EDC"/>
    <w:rsid w:val="00B54F8B"/>
    <w:rsid w:val="00B70A26"/>
    <w:rsid w:val="00B8269F"/>
    <w:rsid w:val="00BB1197"/>
    <w:rsid w:val="00BB2EB6"/>
    <w:rsid w:val="00BB42ED"/>
    <w:rsid w:val="00BD77EE"/>
    <w:rsid w:val="00BE0264"/>
    <w:rsid w:val="00BE65C1"/>
    <w:rsid w:val="00C41C12"/>
    <w:rsid w:val="00C42575"/>
    <w:rsid w:val="00C444C9"/>
    <w:rsid w:val="00C4576A"/>
    <w:rsid w:val="00C45C56"/>
    <w:rsid w:val="00C5280C"/>
    <w:rsid w:val="00C639CA"/>
    <w:rsid w:val="00C8583D"/>
    <w:rsid w:val="00C97373"/>
    <w:rsid w:val="00CE746D"/>
    <w:rsid w:val="00D01CE4"/>
    <w:rsid w:val="00D44532"/>
    <w:rsid w:val="00D67C55"/>
    <w:rsid w:val="00D70B3B"/>
    <w:rsid w:val="00D855F6"/>
    <w:rsid w:val="00D93C99"/>
    <w:rsid w:val="00DF0994"/>
    <w:rsid w:val="00E120CE"/>
    <w:rsid w:val="00E234FD"/>
    <w:rsid w:val="00E53D44"/>
    <w:rsid w:val="00E74A80"/>
    <w:rsid w:val="00EE7BC2"/>
    <w:rsid w:val="00F13D2E"/>
    <w:rsid w:val="00F36C71"/>
    <w:rsid w:val="00F6472B"/>
    <w:rsid w:val="00F71336"/>
    <w:rsid w:val="00F81217"/>
    <w:rsid w:val="00FD229C"/>
    <w:rsid w:val="00FD6DEC"/>
    <w:rsid w:val="00FE75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755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726C2"/>
    <w:pPr>
      <w:ind w:left="720"/>
      <w:contextualSpacing/>
    </w:pPr>
  </w:style>
  <w:style w:type="paragraph" w:customStyle="1" w:styleId="Default">
    <w:name w:val="Default"/>
    <w:rsid w:val="00BB119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713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7133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139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281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78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51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658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2</Pages>
  <Words>182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 7</dc:creator>
  <cp:lastModifiedBy>Win 7</cp:lastModifiedBy>
  <cp:revision>70</cp:revision>
  <dcterms:created xsi:type="dcterms:W3CDTF">2018-12-27T15:05:00Z</dcterms:created>
  <dcterms:modified xsi:type="dcterms:W3CDTF">2018-12-27T17:23:00Z</dcterms:modified>
</cp:coreProperties>
</file>