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73DFB" w:rsidRDefault="00173DFB"/>
    <w:p w:rsidR="00173DFB" w:rsidRDefault="00173DFB"/>
    <w:p w:rsidR="00173DFB" w:rsidRDefault="00173DFB"/>
    <w:p w:rsidR="00173DFB" w:rsidRPr="003C7043" w:rsidRDefault="00173DFB" w:rsidP="00173DFB">
      <w:pPr>
        <w:jc w:val="center"/>
        <w:rPr>
          <w:b/>
          <w:bCs/>
          <w:sz w:val="44"/>
          <w:szCs w:val="44"/>
        </w:rPr>
      </w:pPr>
      <w:r w:rsidRPr="003C7043">
        <w:rPr>
          <w:rFonts w:hint="cs"/>
          <w:b/>
          <w:bCs/>
          <w:sz w:val="44"/>
          <w:szCs w:val="44"/>
          <w:rtl/>
        </w:rPr>
        <w:t>الملخص</w:t>
      </w:r>
    </w:p>
    <w:p w:rsidR="00173DFB" w:rsidRDefault="00173DFB"/>
    <w:p w:rsidR="00173DFB" w:rsidRDefault="00173DFB"/>
    <w:p w:rsidR="00173DFB" w:rsidRDefault="00173DFB"/>
    <w:p w:rsidR="00734C43" w:rsidRPr="003C7043" w:rsidRDefault="00351D2D" w:rsidP="003C7043">
      <w:pPr>
        <w:bidi/>
        <w:spacing w:line="600" w:lineRule="auto"/>
        <w:jc w:val="both"/>
        <w:rPr>
          <w:sz w:val="24"/>
          <w:szCs w:val="24"/>
          <w:rtl/>
        </w:rPr>
      </w:pPr>
      <w:r>
        <w:rPr>
          <w:rFonts w:hint="cs"/>
          <w:sz w:val="24"/>
          <w:szCs w:val="24"/>
          <w:rtl/>
        </w:rPr>
        <w:t xml:space="preserve">  </w:t>
      </w:r>
      <w:r w:rsidR="00E57FCD">
        <w:rPr>
          <w:rFonts w:hint="cs"/>
          <w:sz w:val="24"/>
          <w:szCs w:val="24"/>
          <w:rtl/>
        </w:rPr>
        <w:t xml:space="preserve">         </w:t>
      </w:r>
      <w:r>
        <w:rPr>
          <w:rFonts w:hint="cs"/>
          <w:sz w:val="24"/>
          <w:szCs w:val="24"/>
          <w:rtl/>
        </w:rPr>
        <w:t xml:space="preserve"> </w:t>
      </w:r>
      <w:r w:rsidR="00361ACF" w:rsidRPr="003C7043">
        <w:rPr>
          <w:sz w:val="24"/>
          <w:szCs w:val="24"/>
          <w:rtl/>
        </w:rPr>
        <w:t xml:space="preserve">يقدم هذا المشروع دراسة تفصيلية لمبنى سكني يتألف من طابق سفلي </w:t>
      </w:r>
      <w:r w:rsidR="00734C43" w:rsidRPr="003C7043">
        <w:rPr>
          <w:sz w:val="24"/>
          <w:szCs w:val="24"/>
          <w:rtl/>
        </w:rPr>
        <w:t>وطابق أرضي</w:t>
      </w:r>
      <w:r w:rsidR="00361ACF" w:rsidRPr="003C7043">
        <w:rPr>
          <w:sz w:val="24"/>
          <w:szCs w:val="24"/>
          <w:rtl/>
        </w:rPr>
        <w:t xml:space="preserve"> بالإضافة إلى (10) طوابق </w:t>
      </w:r>
    </w:p>
    <w:p w:rsidR="00173DFB" w:rsidRDefault="00361ACF" w:rsidP="00FF01AA">
      <w:pPr>
        <w:bidi/>
        <w:spacing w:line="600" w:lineRule="auto"/>
        <w:ind w:right="-142"/>
        <w:jc w:val="both"/>
        <w:rPr>
          <w:sz w:val="24"/>
          <w:szCs w:val="24"/>
          <w:rtl/>
          <w:lang w:bidi="ar-DZ"/>
        </w:rPr>
      </w:pPr>
      <w:r w:rsidRPr="003C7043">
        <w:rPr>
          <w:sz w:val="24"/>
          <w:szCs w:val="24"/>
          <w:rtl/>
        </w:rPr>
        <w:t xml:space="preserve">في ولاية مستغانم هذه المنطقة مصنفة في المنطقة الزلزالية     </w:t>
      </w:r>
      <w:r w:rsidR="00200CD0" w:rsidRPr="003C7043">
        <w:rPr>
          <w:b/>
          <w:bCs/>
          <w:sz w:val="24"/>
          <w:szCs w:val="24"/>
        </w:rPr>
        <w:t>IIa</w:t>
      </w:r>
      <w:r w:rsidRPr="003C7043">
        <w:rPr>
          <w:sz w:val="24"/>
          <w:szCs w:val="24"/>
          <w:rtl/>
        </w:rPr>
        <w:t xml:space="preserve">  حسب القواعد الجزائرية المضادة للزلازل 99 طبعة </w:t>
      </w:r>
      <w:r w:rsidRPr="003C7043">
        <w:rPr>
          <w:b/>
          <w:bCs/>
          <w:sz w:val="24"/>
          <w:szCs w:val="24"/>
          <w:rtl/>
        </w:rPr>
        <w:t>2003</w:t>
      </w:r>
      <w:r w:rsidRPr="003C7043">
        <w:rPr>
          <w:sz w:val="24"/>
          <w:szCs w:val="24"/>
          <w:rtl/>
        </w:rPr>
        <w:t xml:space="preserve">. ثم استخدام </w:t>
      </w:r>
      <w:r w:rsidRPr="003C7043">
        <w:rPr>
          <w:sz w:val="24"/>
          <w:szCs w:val="24"/>
          <w:rtl/>
          <w:lang w:bidi="ar-DZ"/>
        </w:rPr>
        <w:t xml:space="preserve"> </w:t>
      </w:r>
      <w:r w:rsidRPr="003C7043">
        <w:rPr>
          <w:b/>
          <w:bCs/>
          <w:sz w:val="24"/>
          <w:szCs w:val="24"/>
          <w:lang w:bidi="ar-DZ"/>
        </w:rPr>
        <w:t>BAEL9199 ,RPA99V2003</w:t>
      </w:r>
      <w:r w:rsidRPr="003C7043">
        <w:rPr>
          <w:sz w:val="24"/>
          <w:szCs w:val="24"/>
          <w:rtl/>
          <w:lang w:bidi="ar-DZ"/>
        </w:rPr>
        <w:t xml:space="preserve"> من اجل الحسابات والتحقق من </w:t>
      </w:r>
      <w:r w:rsidR="00734C43" w:rsidRPr="003C7043">
        <w:rPr>
          <w:sz w:val="24"/>
          <w:szCs w:val="24"/>
          <w:rtl/>
          <w:lang w:bidi="ar-DZ"/>
        </w:rPr>
        <w:t>الخرسانة</w:t>
      </w:r>
      <w:r w:rsidRPr="003C7043">
        <w:rPr>
          <w:sz w:val="24"/>
          <w:szCs w:val="24"/>
          <w:rtl/>
          <w:lang w:bidi="ar-DZ"/>
        </w:rPr>
        <w:t xml:space="preserve"> المسلحة </w:t>
      </w:r>
      <w:r w:rsidR="00734C43" w:rsidRPr="003C7043">
        <w:rPr>
          <w:sz w:val="24"/>
          <w:szCs w:val="24"/>
          <w:rtl/>
          <w:lang w:bidi="ar-DZ"/>
        </w:rPr>
        <w:t xml:space="preserve">لضمان وتأكيد الدراسة الديناميكية للهيكل استعملنا برنامج </w:t>
      </w:r>
      <w:r w:rsidR="00734C43" w:rsidRPr="003C7043">
        <w:rPr>
          <w:b/>
          <w:bCs/>
          <w:sz w:val="24"/>
          <w:szCs w:val="24"/>
          <w:lang w:bidi="ar-DZ"/>
        </w:rPr>
        <w:t>ROBOT</w:t>
      </w:r>
      <w:r w:rsidR="00734C43" w:rsidRPr="003C7043">
        <w:rPr>
          <w:b/>
          <w:bCs/>
          <w:sz w:val="24"/>
          <w:szCs w:val="24"/>
          <w:rtl/>
          <w:lang w:bidi="ar-DZ"/>
        </w:rPr>
        <w:t xml:space="preserve"> </w:t>
      </w:r>
      <w:r w:rsidR="00734C43" w:rsidRPr="003C7043">
        <w:rPr>
          <w:sz w:val="24"/>
          <w:szCs w:val="24"/>
          <w:rtl/>
          <w:lang w:bidi="ar-DZ"/>
        </w:rPr>
        <w:t>من اجل تحديد القوة الناتجة عن مختلف الأحمال ك(الحمل الدائم التشغيل و الحمل الزلزالي) أما دعامات المبنى فتتألف من أعمدة مرتبطة ببعضها وجدران من الإسمنت المسلحة هذه الأخيرة بدورها تستعمل في تامين استقرار البناية وتثبيت محيطها، أما أساسات البناية فتم اختيارها لتتحمل الحمولات والقوى المطبقة عليها وتوزعها بشكل منظم على الأرض.</w:t>
      </w:r>
    </w:p>
    <w:p w:rsidR="001F20C0" w:rsidRDefault="001F20C0" w:rsidP="001F20C0">
      <w:pPr>
        <w:bidi/>
        <w:spacing w:line="600" w:lineRule="auto"/>
        <w:ind w:right="-142"/>
        <w:jc w:val="both"/>
        <w:rPr>
          <w:sz w:val="24"/>
          <w:szCs w:val="24"/>
          <w:rtl/>
          <w:lang w:bidi="ar-DZ"/>
        </w:rPr>
      </w:pPr>
    </w:p>
    <w:p w:rsidR="006F0E73" w:rsidRPr="00CB64AB" w:rsidRDefault="008D3936" w:rsidP="006F0E73">
      <w:pPr>
        <w:bidi/>
        <w:spacing w:before="162" w:line="360" w:lineRule="auto"/>
        <w:rPr>
          <w:b/>
          <w:sz w:val="24"/>
          <w:lang w:val="en-US"/>
        </w:rPr>
      </w:pPr>
      <w:r>
        <w:rPr>
          <w:rFonts w:hint="cs"/>
          <w:sz w:val="24"/>
          <w:szCs w:val="24"/>
          <w:rtl/>
          <w:lang w:bidi="ar-DZ"/>
        </w:rPr>
        <w:t>الكلمات المفتاحية</w:t>
      </w:r>
      <w:r w:rsidR="006F0E73">
        <w:rPr>
          <w:rFonts w:hint="cs"/>
          <w:b/>
          <w:sz w:val="24"/>
          <w:rtl/>
          <w:lang w:val="en-US"/>
        </w:rPr>
        <w:t xml:space="preserve">: البناية ، خرسانة مسلحة ، </w:t>
      </w:r>
      <w:r w:rsidR="006F0E73" w:rsidRPr="006F0E73">
        <w:rPr>
          <w:b/>
          <w:sz w:val="24"/>
          <w:lang w:val="en-US"/>
        </w:rPr>
        <w:t xml:space="preserve"> </w:t>
      </w:r>
      <w:r w:rsidR="006F0E73" w:rsidRPr="00CB64AB">
        <w:rPr>
          <w:b/>
          <w:sz w:val="24"/>
          <w:lang w:val="en-US"/>
        </w:rPr>
        <w:t>Robot20</w:t>
      </w:r>
      <w:r w:rsidR="006F0E73">
        <w:rPr>
          <w:b/>
          <w:sz w:val="24"/>
          <w:lang w:val="en-US"/>
        </w:rPr>
        <w:t>23</w:t>
      </w:r>
      <w:r w:rsidR="006F0E73" w:rsidRPr="00CB64AB">
        <w:rPr>
          <w:b/>
          <w:sz w:val="24"/>
          <w:lang w:val="en-US"/>
        </w:rPr>
        <w:t>,</w:t>
      </w:r>
      <w:r w:rsidR="006F0E73" w:rsidRPr="00CB64AB">
        <w:rPr>
          <w:b/>
          <w:spacing w:val="-3"/>
          <w:sz w:val="24"/>
          <w:lang w:val="en-US"/>
        </w:rPr>
        <w:t xml:space="preserve"> </w:t>
      </w:r>
      <w:r w:rsidR="006F0E73" w:rsidRPr="00CB64AB">
        <w:rPr>
          <w:b/>
          <w:sz w:val="24"/>
          <w:lang w:val="en-US"/>
        </w:rPr>
        <w:t>RPA99version2003</w:t>
      </w:r>
      <w:r w:rsidR="006F0E73">
        <w:rPr>
          <w:b/>
          <w:sz w:val="24"/>
          <w:lang w:val="en-US"/>
        </w:rPr>
        <w:t> ,</w:t>
      </w:r>
      <w:r w:rsidR="006F0E73" w:rsidRPr="006F0E73">
        <w:rPr>
          <w:b/>
          <w:sz w:val="24"/>
          <w:lang w:val="en-US"/>
        </w:rPr>
        <w:t xml:space="preserve"> </w:t>
      </w:r>
      <w:r w:rsidR="006F0E73" w:rsidRPr="00CB64AB">
        <w:rPr>
          <w:b/>
          <w:sz w:val="24"/>
          <w:lang w:val="en-US"/>
        </w:rPr>
        <w:t>BAEL91/99</w:t>
      </w:r>
      <w:r w:rsidR="006F0E73">
        <w:rPr>
          <w:rFonts w:hint="cs"/>
          <w:b/>
          <w:sz w:val="24"/>
          <w:rtl/>
          <w:lang w:val="en-US"/>
        </w:rPr>
        <w:t xml:space="preserve">  </w:t>
      </w:r>
    </w:p>
    <w:p w:rsidR="001F20C0" w:rsidRPr="006F0E73" w:rsidRDefault="001F20C0" w:rsidP="001F20C0">
      <w:pPr>
        <w:bidi/>
        <w:spacing w:line="600" w:lineRule="auto"/>
        <w:ind w:right="-142"/>
        <w:jc w:val="both"/>
        <w:rPr>
          <w:sz w:val="24"/>
          <w:szCs w:val="24"/>
          <w:rtl/>
          <w:lang w:val="en-US" w:bidi="ar-DZ"/>
        </w:rPr>
      </w:pPr>
    </w:p>
    <w:p w:rsidR="0001046C" w:rsidRDefault="006F0E73" w:rsidP="0001046C">
      <w:pPr>
        <w:spacing w:before="120" w:after="120" w:line="360" w:lineRule="auto"/>
        <w:ind w:left="360"/>
        <w:jc w:val="right"/>
        <w:rPr>
          <w:rFonts w:ascii="Calibri" w:hAnsi="Calibri" w:cs="Simplified Arabic"/>
          <w:b/>
          <w:bCs/>
          <w:sz w:val="28"/>
          <w:szCs w:val="28"/>
          <w:rtl/>
          <w:lang w:bidi="ar"/>
        </w:rPr>
      </w:pPr>
      <w:r>
        <w:rPr>
          <w:rFonts w:ascii="Calibri" w:hAnsi="Calibri" w:cs="Simplified Arabic" w:hint="cs"/>
          <w:b/>
          <w:bCs/>
          <w:sz w:val="28"/>
          <w:szCs w:val="28"/>
          <w:rtl/>
          <w:lang w:bidi="ar"/>
        </w:rPr>
        <w:t xml:space="preserve"> </w:t>
      </w:r>
    </w:p>
    <w:p w:rsidR="00DF7DE1" w:rsidRDefault="00DF7DE1" w:rsidP="0001046C">
      <w:pPr>
        <w:spacing w:before="120" w:after="120" w:line="360" w:lineRule="auto"/>
        <w:ind w:left="360"/>
        <w:jc w:val="right"/>
        <w:rPr>
          <w:rFonts w:ascii="Calibri" w:hAnsi="Calibri" w:cs="Simplified Arabic"/>
          <w:b/>
          <w:bCs/>
          <w:sz w:val="28"/>
          <w:szCs w:val="28"/>
          <w:rtl/>
          <w:lang w:bidi="ar"/>
        </w:rPr>
      </w:pPr>
    </w:p>
    <w:p w:rsidR="00DF7DE1" w:rsidRDefault="00DF7DE1" w:rsidP="0001046C">
      <w:pPr>
        <w:spacing w:before="120" w:after="120" w:line="360" w:lineRule="auto"/>
        <w:ind w:left="360"/>
        <w:jc w:val="right"/>
        <w:rPr>
          <w:rFonts w:ascii="Calibri" w:hAnsi="Calibri" w:cs="Simplified Arabic"/>
          <w:b/>
          <w:bCs/>
          <w:sz w:val="28"/>
          <w:szCs w:val="28"/>
          <w:rtl/>
          <w:lang w:bidi="ar"/>
        </w:rPr>
      </w:pPr>
    </w:p>
    <w:p w:rsidR="00DF7DE1" w:rsidRDefault="00DF7DE1" w:rsidP="0001046C">
      <w:pPr>
        <w:spacing w:before="120" w:after="120" w:line="360" w:lineRule="auto"/>
        <w:ind w:left="360"/>
        <w:jc w:val="right"/>
        <w:rPr>
          <w:rFonts w:ascii="Calibri" w:hAnsi="Calibri" w:cs="Simplified Arabic"/>
          <w:b/>
          <w:bCs/>
          <w:sz w:val="28"/>
          <w:szCs w:val="28"/>
          <w:rtl/>
          <w:lang w:bidi="ar"/>
        </w:rPr>
      </w:pPr>
    </w:p>
    <w:p w:rsidR="00DF7DE1" w:rsidRDefault="00DF7DE1" w:rsidP="0001046C">
      <w:pPr>
        <w:spacing w:before="120" w:after="120" w:line="360" w:lineRule="auto"/>
        <w:ind w:left="360"/>
        <w:jc w:val="right"/>
        <w:rPr>
          <w:rFonts w:ascii="Calibri" w:hAnsi="Calibri" w:cs="Simplified Arabic"/>
          <w:sz w:val="28"/>
          <w:szCs w:val="28"/>
        </w:rPr>
      </w:pPr>
    </w:p>
    <w:p w:rsidR="001F20C0" w:rsidRDefault="001F20C0" w:rsidP="001F20C0">
      <w:pPr>
        <w:bidi/>
        <w:spacing w:line="600" w:lineRule="auto"/>
        <w:ind w:right="-142"/>
        <w:jc w:val="both"/>
        <w:rPr>
          <w:sz w:val="24"/>
          <w:szCs w:val="24"/>
          <w:rtl/>
          <w:lang w:bidi="ar-DZ"/>
        </w:rPr>
      </w:pPr>
    </w:p>
    <w:p w:rsidR="001F20C0" w:rsidRDefault="001F20C0" w:rsidP="001F20C0">
      <w:pPr>
        <w:bidi/>
        <w:spacing w:line="600" w:lineRule="auto"/>
        <w:ind w:right="-142"/>
        <w:jc w:val="both"/>
        <w:rPr>
          <w:sz w:val="24"/>
          <w:szCs w:val="24"/>
          <w:rtl/>
          <w:lang w:bidi="ar-DZ"/>
        </w:rPr>
      </w:pPr>
    </w:p>
    <w:p w:rsidR="001F20C0" w:rsidRPr="003C7043" w:rsidRDefault="001F20C0" w:rsidP="001F20C0">
      <w:pPr>
        <w:bidi/>
        <w:spacing w:line="600" w:lineRule="auto"/>
        <w:ind w:right="-142"/>
        <w:jc w:val="both"/>
        <w:rPr>
          <w:sz w:val="24"/>
          <w:szCs w:val="24"/>
          <w:rtl/>
        </w:rPr>
      </w:pPr>
    </w:p>
    <w:p w:rsidR="00734C43" w:rsidRPr="003C7043" w:rsidRDefault="00734C43" w:rsidP="00200CD0">
      <w:pPr>
        <w:bidi/>
        <w:spacing w:line="600" w:lineRule="auto"/>
        <w:rPr>
          <w:sz w:val="24"/>
          <w:szCs w:val="24"/>
          <w:rtl/>
          <w:lang w:bidi="ar-DZ"/>
        </w:rPr>
      </w:pPr>
    </w:p>
    <w:p w:rsidR="00DF7DE1" w:rsidRDefault="00DF7DE1" w:rsidP="00173DFB">
      <w:pPr>
        <w:pStyle w:val="Corpsdetexte"/>
        <w:spacing w:before="90" w:line="360" w:lineRule="auto"/>
        <w:ind w:left="638" w:right="849"/>
        <w:jc w:val="center"/>
        <w:rPr>
          <w:b/>
          <w:bCs/>
          <w:sz w:val="28"/>
          <w:szCs w:val="28"/>
        </w:rPr>
      </w:pPr>
    </w:p>
    <w:p w:rsidR="00173DFB" w:rsidRPr="00173DFB" w:rsidRDefault="00361ACF" w:rsidP="00173DFB">
      <w:pPr>
        <w:pStyle w:val="Corpsdetexte"/>
        <w:spacing w:before="90" w:line="360" w:lineRule="auto"/>
        <w:ind w:left="638" w:right="849"/>
        <w:jc w:val="center"/>
        <w:rPr>
          <w:b/>
          <w:bCs/>
          <w:sz w:val="28"/>
          <w:szCs w:val="28"/>
        </w:rPr>
      </w:pPr>
      <w:r>
        <w:rPr>
          <w:b/>
          <w:bCs/>
          <w:sz w:val="28"/>
          <w:szCs w:val="28"/>
        </w:rPr>
        <w:t>Abstarct</w:t>
      </w:r>
    </w:p>
    <w:p w:rsidR="001F20C0" w:rsidRDefault="00173DFB" w:rsidP="001F20C0">
      <w:pPr>
        <w:pStyle w:val="Corpsdetexte"/>
        <w:tabs>
          <w:tab w:val="left" w:pos="7655"/>
        </w:tabs>
        <w:spacing w:before="90" w:line="360" w:lineRule="auto"/>
        <w:jc w:val="both"/>
        <w:rPr>
          <w:lang w:val="en-US"/>
        </w:rPr>
      </w:pPr>
      <w:r w:rsidRPr="00CB64AB">
        <w:rPr>
          <w:lang w:val="en-US"/>
        </w:rPr>
        <w:t>This work presents a detailed study of a residential building consisting of a</w:t>
      </w:r>
      <w:r w:rsidRPr="00CB64AB">
        <w:rPr>
          <w:spacing w:val="1"/>
          <w:lang w:val="en-US"/>
        </w:rPr>
        <w:t xml:space="preserve"> </w:t>
      </w:r>
      <w:r w:rsidRPr="00CB64AB">
        <w:rPr>
          <w:lang w:val="en-US"/>
        </w:rPr>
        <w:t>basement</w:t>
      </w:r>
      <w:r w:rsidRPr="00CB64AB">
        <w:rPr>
          <w:spacing w:val="1"/>
          <w:lang w:val="en-US"/>
        </w:rPr>
        <w:t xml:space="preserve"> </w:t>
      </w:r>
      <w:r w:rsidRPr="00CB64AB">
        <w:rPr>
          <w:lang w:val="en-US"/>
        </w:rPr>
        <w:t>and</w:t>
      </w:r>
      <w:r w:rsidRPr="00CB64AB">
        <w:rPr>
          <w:spacing w:val="1"/>
          <w:lang w:val="en-US"/>
        </w:rPr>
        <w:t xml:space="preserve"> </w:t>
      </w:r>
      <w:r w:rsidRPr="00CB64AB">
        <w:rPr>
          <w:lang w:val="en-US"/>
        </w:rPr>
        <w:t>a</w:t>
      </w:r>
      <w:r w:rsidRPr="00CB64AB">
        <w:rPr>
          <w:spacing w:val="1"/>
          <w:lang w:val="en-US"/>
        </w:rPr>
        <w:t xml:space="preserve"> </w:t>
      </w:r>
      <w:r w:rsidRPr="00CB64AB">
        <w:rPr>
          <w:lang w:val="en-US"/>
        </w:rPr>
        <w:t>ground</w:t>
      </w:r>
      <w:r w:rsidRPr="00CB64AB">
        <w:rPr>
          <w:spacing w:val="1"/>
          <w:lang w:val="en-US"/>
        </w:rPr>
        <w:t xml:space="preserve"> </w:t>
      </w:r>
      <w:r w:rsidRPr="00CB64AB">
        <w:rPr>
          <w:lang w:val="en-US"/>
        </w:rPr>
        <w:t>floor</w:t>
      </w:r>
      <w:r w:rsidRPr="00CB64AB">
        <w:rPr>
          <w:spacing w:val="1"/>
          <w:lang w:val="en-US"/>
        </w:rPr>
        <w:t xml:space="preserve"> </w:t>
      </w:r>
      <w:r w:rsidRPr="00CB64AB">
        <w:rPr>
          <w:lang w:val="en-US"/>
        </w:rPr>
        <w:t>plus</w:t>
      </w:r>
      <w:r w:rsidRPr="00CB64AB">
        <w:rPr>
          <w:spacing w:val="1"/>
          <w:lang w:val="en-US"/>
        </w:rPr>
        <w:t xml:space="preserve"> </w:t>
      </w:r>
      <w:r w:rsidRPr="00CB64AB">
        <w:rPr>
          <w:lang w:val="en-US"/>
        </w:rPr>
        <w:t>(10)</w:t>
      </w:r>
      <w:r w:rsidRPr="00CB64AB">
        <w:rPr>
          <w:spacing w:val="1"/>
          <w:lang w:val="en-US"/>
        </w:rPr>
        <w:t xml:space="preserve"> </w:t>
      </w:r>
      <w:r w:rsidRPr="00CB64AB">
        <w:rPr>
          <w:lang w:val="en-US"/>
        </w:rPr>
        <w:t>floors,</w:t>
      </w:r>
      <w:r w:rsidRPr="00CB64AB">
        <w:rPr>
          <w:spacing w:val="1"/>
          <w:lang w:val="en-US"/>
        </w:rPr>
        <w:t xml:space="preserve"> </w:t>
      </w:r>
      <w:r w:rsidRPr="00CB64AB">
        <w:rPr>
          <w:lang w:val="en-US"/>
        </w:rPr>
        <w:t>located</w:t>
      </w:r>
      <w:r w:rsidRPr="00CB64AB">
        <w:rPr>
          <w:spacing w:val="1"/>
          <w:lang w:val="en-US"/>
        </w:rPr>
        <w:t xml:space="preserve"> </w:t>
      </w:r>
      <w:r w:rsidRPr="00CB64AB">
        <w:rPr>
          <w:lang w:val="en-US"/>
        </w:rPr>
        <w:t>in</w:t>
      </w:r>
      <w:r w:rsidRPr="00CB64AB">
        <w:rPr>
          <w:spacing w:val="1"/>
          <w:lang w:val="en-US"/>
        </w:rPr>
        <w:t xml:space="preserve"> </w:t>
      </w:r>
      <w:r w:rsidRPr="00CB64AB">
        <w:rPr>
          <w:lang w:val="en-US"/>
        </w:rPr>
        <w:t>the</w:t>
      </w:r>
      <w:r w:rsidRPr="00CB64AB">
        <w:rPr>
          <w:spacing w:val="1"/>
          <w:lang w:val="en-US"/>
        </w:rPr>
        <w:t xml:space="preserve"> </w:t>
      </w:r>
      <w:r>
        <w:rPr>
          <w:lang w:val="en-US"/>
        </w:rPr>
        <w:t>W</w:t>
      </w:r>
      <w:r w:rsidRPr="00CB64AB">
        <w:rPr>
          <w:lang w:val="en-US"/>
        </w:rPr>
        <w:t>ilaya</w:t>
      </w:r>
      <w:r w:rsidRPr="00CB64AB">
        <w:rPr>
          <w:spacing w:val="1"/>
          <w:lang w:val="en-US"/>
        </w:rPr>
        <w:t xml:space="preserve"> </w:t>
      </w:r>
      <w:r>
        <w:rPr>
          <w:lang w:val="en-US"/>
        </w:rPr>
        <w:t xml:space="preserve">of </w:t>
      </w:r>
      <w:r>
        <w:rPr>
          <w:b/>
          <w:bCs/>
          <w:lang w:val="en-US"/>
        </w:rPr>
        <w:t>M</w:t>
      </w:r>
      <w:r w:rsidRPr="00173DFB">
        <w:rPr>
          <w:b/>
          <w:bCs/>
          <w:lang w:val="en-US"/>
        </w:rPr>
        <w:t>ostaganem</w:t>
      </w:r>
      <w:r w:rsidRPr="00CB64AB">
        <w:rPr>
          <w:lang w:val="en-US"/>
        </w:rPr>
        <w:t>, this regi</w:t>
      </w:r>
      <w:r w:rsidR="00734C43">
        <w:rPr>
          <w:lang w:val="en-US"/>
        </w:rPr>
        <w:t>on is classified in seismic zon</w:t>
      </w:r>
      <w:r w:rsidR="008D3936">
        <w:rPr>
          <w:lang w:val="en-US"/>
        </w:rPr>
        <w:t xml:space="preserve"> IIa</w:t>
      </w:r>
      <w:r w:rsidRPr="00CB64AB">
        <w:rPr>
          <w:lang w:val="en-US"/>
        </w:rPr>
        <w:t>, according to the Algerian earthquake</w:t>
      </w:r>
      <w:r w:rsidRPr="00CB64AB">
        <w:rPr>
          <w:spacing w:val="1"/>
          <w:lang w:val="en-US"/>
        </w:rPr>
        <w:t xml:space="preserve"> </w:t>
      </w:r>
      <w:r w:rsidRPr="00CB64AB">
        <w:rPr>
          <w:lang w:val="en-US"/>
        </w:rPr>
        <w:t>resistant</w:t>
      </w:r>
      <w:r w:rsidRPr="00CB64AB">
        <w:rPr>
          <w:spacing w:val="-1"/>
          <w:lang w:val="en-US"/>
        </w:rPr>
        <w:t xml:space="preserve"> </w:t>
      </w:r>
      <w:r w:rsidRPr="00CB64AB">
        <w:rPr>
          <w:lang w:val="en-US"/>
        </w:rPr>
        <w:t xml:space="preserve">regulations </w:t>
      </w:r>
      <w:r w:rsidRPr="00CB64AB">
        <w:rPr>
          <w:b/>
          <w:lang w:val="en-US"/>
        </w:rPr>
        <w:t>RPA99version</w:t>
      </w:r>
      <w:r w:rsidRPr="00CB64AB">
        <w:rPr>
          <w:b/>
          <w:spacing w:val="1"/>
          <w:lang w:val="en-US"/>
        </w:rPr>
        <w:t xml:space="preserve"> </w:t>
      </w:r>
      <w:r w:rsidRPr="00CB64AB">
        <w:rPr>
          <w:b/>
          <w:lang w:val="en-US"/>
        </w:rPr>
        <w:t>2003</w:t>
      </w:r>
      <w:r w:rsidRPr="00CB64AB">
        <w:rPr>
          <w:lang w:val="en-US"/>
        </w:rPr>
        <w:t>.</w:t>
      </w:r>
    </w:p>
    <w:p w:rsidR="00173DFB" w:rsidRPr="00734C43" w:rsidRDefault="00173DFB" w:rsidP="001F20C0">
      <w:pPr>
        <w:pStyle w:val="Corpsdetexte"/>
        <w:tabs>
          <w:tab w:val="left" w:pos="7655"/>
        </w:tabs>
        <w:spacing w:before="90" w:line="360" w:lineRule="auto"/>
        <w:jc w:val="both"/>
        <w:rPr>
          <w:lang w:val="en-US"/>
        </w:rPr>
      </w:pPr>
      <w:r w:rsidRPr="00CB64AB">
        <w:rPr>
          <w:lang w:val="en-US"/>
        </w:rPr>
        <w:t>For</w:t>
      </w:r>
      <w:r w:rsidRPr="00CB64AB">
        <w:rPr>
          <w:spacing w:val="1"/>
          <w:lang w:val="en-US"/>
        </w:rPr>
        <w:t xml:space="preserve"> </w:t>
      </w:r>
      <w:r w:rsidRPr="00CB64AB">
        <w:rPr>
          <w:lang w:val="en-US"/>
        </w:rPr>
        <w:t>the</w:t>
      </w:r>
      <w:r w:rsidRPr="00CB64AB">
        <w:rPr>
          <w:spacing w:val="1"/>
          <w:lang w:val="en-US"/>
        </w:rPr>
        <w:t xml:space="preserve"> </w:t>
      </w:r>
      <w:r w:rsidRPr="00CB64AB">
        <w:rPr>
          <w:lang w:val="en-US"/>
        </w:rPr>
        <w:t>calculations</w:t>
      </w:r>
      <w:r w:rsidRPr="00CB64AB">
        <w:rPr>
          <w:spacing w:val="1"/>
          <w:lang w:val="en-US"/>
        </w:rPr>
        <w:t xml:space="preserve"> </w:t>
      </w:r>
      <w:r w:rsidRPr="00CB64AB">
        <w:rPr>
          <w:lang w:val="en-US"/>
        </w:rPr>
        <w:t>and</w:t>
      </w:r>
      <w:r w:rsidRPr="00CB64AB">
        <w:rPr>
          <w:spacing w:val="1"/>
          <w:lang w:val="en-US"/>
        </w:rPr>
        <w:t xml:space="preserve"> </w:t>
      </w:r>
      <w:r w:rsidRPr="00CB64AB">
        <w:rPr>
          <w:lang w:val="en-US"/>
        </w:rPr>
        <w:t>the</w:t>
      </w:r>
      <w:r w:rsidRPr="00CB64AB">
        <w:rPr>
          <w:spacing w:val="1"/>
          <w:lang w:val="en-US"/>
        </w:rPr>
        <w:t xml:space="preserve"> </w:t>
      </w:r>
      <w:r w:rsidRPr="00CB64AB">
        <w:rPr>
          <w:lang w:val="en-US"/>
        </w:rPr>
        <w:t>verifications</w:t>
      </w:r>
      <w:r w:rsidRPr="00CB64AB">
        <w:rPr>
          <w:spacing w:val="1"/>
          <w:lang w:val="en-US"/>
        </w:rPr>
        <w:t xml:space="preserve"> </w:t>
      </w:r>
      <w:r w:rsidRPr="00CB64AB">
        <w:rPr>
          <w:lang w:val="en-US"/>
        </w:rPr>
        <w:t>of</w:t>
      </w:r>
      <w:r w:rsidRPr="00CB64AB">
        <w:rPr>
          <w:spacing w:val="1"/>
          <w:lang w:val="en-US"/>
        </w:rPr>
        <w:t xml:space="preserve"> </w:t>
      </w:r>
      <w:r w:rsidRPr="00CB64AB">
        <w:rPr>
          <w:lang w:val="en-US"/>
        </w:rPr>
        <w:t>the</w:t>
      </w:r>
      <w:r w:rsidRPr="00CB64AB">
        <w:rPr>
          <w:spacing w:val="1"/>
          <w:lang w:val="en-US"/>
        </w:rPr>
        <w:t xml:space="preserve"> </w:t>
      </w:r>
      <w:r w:rsidRPr="00CB64AB">
        <w:rPr>
          <w:lang w:val="en-US"/>
        </w:rPr>
        <w:t>reinforced</w:t>
      </w:r>
      <w:r w:rsidRPr="00CB64AB">
        <w:rPr>
          <w:spacing w:val="1"/>
          <w:lang w:val="en-US"/>
        </w:rPr>
        <w:t xml:space="preserve"> </w:t>
      </w:r>
      <w:r w:rsidRPr="00CB64AB">
        <w:rPr>
          <w:lang w:val="en-US"/>
        </w:rPr>
        <w:t>concrete</w:t>
      </w:r>
      <w:r w:rsidRPr="00CB64AB">
        <w:rPr>
          <w:spacing w:val="1"/>
          <w:lang w:val="en-US"/>
        </w:rPr>
        <w:t xml:space="preserve"> </w:t>
      </w:r>
      <w:r w:rsidRPr="00CB64AB">
        <w:rPr>
          <w:lang w:val="en-US"/>
        </w:rPr>
        <w:t>the</w:t>
      </w:r>
      <w:r w:rsidRPr="00CB64AB">
        <w:rPr>
          <w:spacing w:val="1"/>
          <w:lang w:val="en-US"/>
        </w:rPr>
        <w:t xml:space="preserve"> </w:t>
      </w:r>
      <w:r w:rsidRPr="00CB64AB">
        <w:rPr>
          <w:lang w:val="en-US"/>
        </w:rPr>
        <w:t>modified</w:t>
      </w:r>
      <w:r w:rsidRPr="00CB64AB">
        <w:rPr>
          <w:spacing w:val="1"/>
          <w:lang w:val="en-US"/>
        </w:rPr>
        <w:t xml:space="preserve"> </w:t>
      </w:r>
      <w:r w:rsidRPr="00CB64AB">
        <w:rPr>
          <w:lang w:val="en-US"/>
        </w:rPr>
        <w:t>RPA99V2003 and BAEL9199) were used and to insure and validate the dynamic study of the</w:t>
      </w:r>
      <w:r w:rsidRPr="00CB64AB">
        <w:rPr>
          <w:spacing w:val="1"/>
          <w:lang w:val="en-US"/>
        </w:rPr>
        <w:t xml:space="preserve"> </w:t>
      </w:r>
      <w:r w:rsidRPr="00CB64AB">
        <w:rPr>
          <w:lang w:val="en-US"/>
        </w:rPr>
        <w:t>structure</w:t>
      </w:r>
      <w:r w:rsidRPr="00CB64AB">
        <w:rPr>
          <w:spacing w:val="1"/>
          <w:lang w:val="en-US"/>
        </w:rPr>
        <w:t xml:space="preserve"> </w:t>
      </w:r>
      <w:r w:rsidRPr="00CB64AB">
        <w:rPr>
          <w:lang w:val="en-US"/>
        </w:rPr>
        <w:t>we</w:t>
      </w:r>
      <w:r w:rsidRPr="00CB64AB">
        <w:rPr>
          <w:spacing w:val="1"/>
          <w:lang w:val="en-US"/>
        </w:rPr>
        <w:t xml:space="preserve"> </w:t>
      </w:r>
      <w:r w:rsidRPr="00CB64AB">
        <w:rPr>
          <w:lang w:val="en-US"/>
        </w:rPr>
        <w:t>used</w:t>
      </w:r>
      <w:r w:rsidRPr="00CB64AB">
        <w:rPr>
          <w:spacing w:val="1"/>
          <w:lang w:val="en-US"/>
        </w:rPr>
        <w:t xml:space="preserve"> </w:t>
      </w:r>
      <w:r w:rsidRPr="00CB64AB">
        <w:rPr>
          <w:lang w:val="en-US"/>
        </w:rPr>
        <w:t>the</w:t>
      </w:r>
      <w:r w:rsidRPr="00CB64AB">
        <w:rPr>
          <w:spacing w:val="1"/>
          <w:lang w:val="en-US"/>
        </w:rPr>
        <w:t xml:space="preserve"> </w:t>
      </w:r>
      <w:r>
        <w:rPr>
          <w:b/>
          <w:lang w:val="en-US"/>
        </w:rPr>
        <w:t>ROBOT</w:t>
      </w:r>
      <w:r w:rsidRPr="00CB64AB">
        <w:rPr>
          <w:b/>
          <w:spacing w:val="1"/>
          <w:lang w:val="en-US"/>
        </w:rPr>
        <w:t xml:space="preserve"> </w:t>
      </w:r>
      <w:r w:rsidRPr="00CB64AB">
        <w:rPr>
          <w:lang w:val="en-US"/>
        </w:rPr>
        <w:t>software,</w:t>
      </w:r>
      <w:r w:rsidRPr="00CB64AB">
        <w:rPr>
          <w:spacing w:val="1"/>
          <w:lang w:val="en-US"/>
        </w:rPr>
        <w:t xml:space="preserve"> </w:t>
      </w:r>
      <w:r w:rsidRPr="00CB64AB">
        <w:rPr>
          <w:lang w:val="en-US"/>
        </w:rPr>
        <w:t>in</w:t>
      </w:r>
      <w:r w:rsidRPr="00CB64AB">
        <w:rPr>
          <w:spacing w:val="1"/>
          <w:lang w:val="en-US"/>
        </w:rPr>
        <w:t xml:space="preserve"> </w:t>
      </w:r>
      <w:r w:rsidRPr="00CB64AB">
        <w:rPr>
          <w:lang w:val="en-US"/>
        </w:rPr>
        <w:t>order</w:t>
      </w:r>
      <w:r w:rsidRPr="00CB64AB">
        <w:rPr>
          <w:spacing w:val="1"/>
          <w:lang w:val="en-US"/>
        </w:rPr>
        <w:t xml:space="preserve"> </w:t>
      </w:r>
      <w:r w:rsidRPr="00CB64AB">
        <w:rPr>
          <w:lang w:val="en-US"/>
        </w:rPr>
        <w:t>to</w:t>
      </w:r>
      <w:r w:rsidRPr="00CB64AB">
        <w:rPr>
          <w:spacing w:val="1"/>
          <w:lang w:val="en-US"/>
        </w:rPr>
        <w:t xml:space="preserve"> </w:t>
      </w:r>
      <w:r w:rsidRPr="00CB64AB">
        <w:rPr>
          <w:lang w:val="en-US"/>
        </w:rPr>
        <w:t>determine</w:t>
      </w:r>
      <w:r w:rsidRPr="00CB64AB">
        <w:rPr>
          <w:spacing w:val="60"/>
          <w:lang w:val="en-US"/>
        </w:rPr>
        <w:t xml:space="preserve"> </w:t>
      </w:r>
      <w:r w:rsidRPr="00CB64AB">
        <w:rPr>
          <w:lang w:val="en-US"/>
        </w:rPr>
        <w:t>the</w:t>
      </w:r>
      <w:r w:rsidRPr="00CB64AB">
        <w:rPr>
          <w:spacing w:val="1"/>
          <w:lang w:val="en-US"/>
        </w:rPr>
        <w:t xml:space="preserve"> </w:t>
      </w:r>
      <w:r w:rsidRPr="00CB64AB">
        <w:rPr>
          <w:lang w:val="en-US"/>
        </w:rPr>
        <w:t>different loads due to loads (died load, live load and seismic load). The porticoes that associated</w:t>
      </w:r>
      <w:r w:rsidRPr="00CB64AB">
        <w:rPr>
          <w:spacing w:val="1"/>
          <w:lang w:val="en-US"/>
        </w:rPr>
        <w:t xml:space="preserve"> </w:t>
      </w:r>
      <w:r w:rsidRPr="00CB64AB">
        <w:rPr>
          <w:lang w:val="en-US"/>
        </w:rPr>
        <w:t>with the reinforced concrete shear-walls provide the wind-bracing. The peripheral Shear-walls</w:t>
      </w:r>
      <w:r w:rsidRPr="00CB64AB">
        <w:rPr>
          <w:spacing w:val="1"/>
          <w:lang w:val="en-US"/>
        </w:rPr>
        <w:t xml:space="preserve"> </w:t>
      </w:r>
      <w:r w:rsidRPr="00CB64AB">
        <w:rPr>
          <w:lang w:val="en-US"/>
        </w:rPr>
        <w:t>insured the anchoring of the building and the foundation raft adopted to support the loads and to</w:t>
      </w:r>
      <w:r w:rsidRPr="00CB64AB">
        <w:rPr>
          <w:spacing w:val="1"/>
          <w:lang w:val="en-US"/>
        </w:rPr>
        <w:t xml:space="preserve"> </w:t>
      </w:r>
      <w:r w:rsidRPr="00CB64AB">
        <w:rPr>
          <w:lang w:val="en-US"/>
        </w:rPr>
        <w:t>distribute</w:t>
      </w:r>
      <w:r w:rsidRPr="00CB64AB">
        <w:rPr>
          <w:spacing w:val="-2"/>
          <w:lang w:val="en-US"/>
        </w:rPr>
        <w:t xml:space="preserve"> </w:t>
      </w:r>
      <w:r w:rsidR="00734C43">
        <w:rPr>
          <w:lang w:val="en-US"/>
        </w:rPr>
        <w:t>them on the soil</w:t>
      </w:r>
    </w:p>
    <w:p w:rsidR="00173DFB" w:rsidRPr="00CB64AB" w:rsidRDefault="00173DFB" w:rsidP="001F20C0">
      <w:pPr>
        <w:pStyle w:val="Corpsdetexte"/>
        <w:spacing w:line="360" w:lineRule="auto"/>
        <w:jc w:val="both"/>
        <w:rPr>
          <w:sz w:val="26"/>
          <w:lang w:val="en-US"/>
        </w:rPr>
      </w:pPr>
    </w:p>
    <w:p w:rsidR="00173DFB" w:rsidRPr="00CB64AB" w:rsidRDefault="00173DFB" w:rsidP="001F20C0">
      <w:pPr>
        <w:pStyle w:val="Corpsdetexte"/>
        <w:spacing w:line="360" w:lineRule="auto"/>
        <w:jc w:val="both"/>
        <w:rPr>
          <w:sz w:val="26"/>
          <w:lang w:val="en-US"/>
        </w:rPr>
      </w:pPr>
    </w:p>
    <w:p w:rsidR="003C7043" w:rsidRDefault="003C7043" w:rsidP="003C7043">
      <w:pPr>
        <w:spacing w:before="162" w:line="360" w:lineRule="auto"/>
        <w:jc w:val="both"/>
        <w:rPr>
          <w:b/>
          <w:sz w:val="24"/>
          <w:lang w:val="en-US"/>
        </w:rPr>
      </w:pPr>
      <w:r>
        <w:rPr>
          <w:b/>
          <w:sz w:val="24"/>
          <w:lang w:val="en-US"/>
        </w:rPr>
        <w:t xml:space="preserve">         </w:t>
      </w:r>
    </w:p>
    <w:p w:rsidR="003C7043" w:rsidRDefault="003C7043" w:rsidP="003C7043">
      <w:pPr>
        <w:spacing w:before="162" w:line="360" w:lineRule="auto"/>
        <w:jc w:val="both"/>
        <w:rPr>
          <w:b/>
          <w:sz w:val="24"/>
          <w:lang w:val="en-US"/>
        </w:rPr>
      </w:pPr>
    </w:p>
    <w:p w:rsidR="003C7043" w:rsidRDefault="003C7043" w:rsidP="003C7043">
      <w:pPr>
        <w:spacing w:before="162" w:line="360" w:lineRule="auto"/>
        <w:jc w:val="both"/>
        <w:rPr>
          <w:b/>
          <w:sz w:val="24"/>
          <w:lang w:val="en-US"/>
        </w:rPr>
      </w:pPr>
    </w:p>
    <w:p w:rsidR="00173DFB" w:rsidRPr="00CB64AB" w:rsidRDefault="003C7043" w:rsidP="006F0E73">
      <w:pPr>
        <w:spacing w:before="162" w:line="360" w:lineRule="auto"/>
        <w:jc w:val="both"/>
        <w:rPr>
          <w:b/>
          <w:sz w:val="24"/>
          <w:lang w:val="en-US"/>
        </w:rPr>
      </w:pPr>
      <w:r>
        <w:rPr>
          <w:b/>
          <w:sz w:val="24"/>
          <w:lang w:val="en-US"/>
        </w:rPr>
        <w:t xml:space="preserve">         </w:t>
      </w:r>
      <w:r w:rsidR="00173DFB" w:rsidRPr="00CB64AB">
        <w:rPr>
          <w:b/>
          <w:sz w:val="24"/>
          <w:lang w:val="en-US"/>
        </w:rPr>
        <w:t>Keywords</w:t>
      </w:r>
      <w:r w:rsidR="00173DFB" w:rsidRPr="00CB64AB">
        <w:rPr>
          <w:sz w:val="24"/>
          <w:lang w:val="en-US"/>
        </w:rPr>
        <w:t>:</w:t>
      </w:r>
      <w:r w:rsidR="00173DFB" w:rsidRPr="00CB64AB">
        <w:rPr>
          <w:spacing w:val="-4"/>
          <w:sz w:val="24"/>
          <w:lang w:val="en-US"/>
        </w:rPr>
        <w:t xml:space="preserve"> </w:t>
      </w:r>
      <w:r w:rsidR="00173DFB" w:rsidRPr="00CB64AB">
        <w:rPr>
          <w:sz w:val="24"/>
          <w:lang w:val="en-US"/>
        </w:rPr>
        <w:t>Building,</w:t>
      </w:r>
      <w:r w:rsidR="00173DFB" w:rsidRPr="00CB64AB">
        <w:rPr>
          <w:spacing w:val="-3"/>
          <w:sz w:val="24"/>
          <w:lang w:val="en-US"/>
        </w:rPr>
        <w:t xml:space="preserve"> </w:t>
      </w:r>
      <w:r w:rsidR="00173DFB" w:rsidRPr="00CB64AB">
        <w:rPr>
          <w:sz w:val="24"/>
          <w:lang w:val="en-US"/>
        </w:rPr>
        <w:t>Reinforced</w:t>
      </w:r>
      <w:r w:rsidR="00173DFB" w:rsidRPr="00CB64AB">
        <w:rPr>
          <w:spacing w:val="-1"/>
          <w:sz w:val="24"/>
          <w:lang w:val="en-US"/>
        </w:rPr>
        <w:t xml:space="preserve"> </w:t>
      </w:r>
      <w:r w:rsidR="00173DFB" w:rsidRPr="00CB64AB">
        <w:rPr>
          <w:sz w:val="24"/>
          <w:lang w:val="en-US"/>
        </w:rPr>
        <w:t>concrete,</w:t>
      </w:r>
      <w:r w:rsidR="00173DFB" w:rsidRPr="00CB64AB">
        <w:rPr>
          <w:spacing w:val="-2"/>
          <w:sz w:val="24"/>
          <w:lang w:val="en-US"/>
        </w:rPr>
        <w:t xml:space="preserve"> </w:t>
      </w:r>
      <w:r w:rsidR="00173DFB" w:rsidRPr="00CB64AB">
        <w:rPr>
          <w:b/>
          <w:sz w:val="24"/>
          <w:lang w:val="en-US"/>
        </w:rPr>
        <w:t>Robot20</w:t>
      </w:r>
      <w:r w:rsidR="006F0E73">
        <w:rPr>
          <w:b/>
          <w:sz w:val="24"/>
          <w:lang w:val="en-US"/>
        </w:rPr>
        <w:t>23</w:t>
      </w:r>
      <w:r w:rsidR="00173DFB" w:rsidRPr="00CB64AB">
        <w:rPr>
          <w:b/>
          <w:sz w:val="24"/>
          <w:lang w:val="en-US"/>
        </w:rPr>
        <w:t>,</w:t>
      </w:r>
      <w:r w:rsidR="00173DFB" w:rsidRPr="00CB64AB">
        <w:rPr>
          <w:b/>
          <w:spacing w:val="-3"/>
          <w:sz w:val="24"/>
          <w:lang w:val="en-US"/>
        </w:rPr>
        <w:t xml:space="preserve"> </w:t>
      </w:r>
      <w:r w:rsidR="00173DFB" w:rsidRPr="00CB64AB">
        <w:rPr>
          <w:b/>
          <w:sz w:val="24"/>
          <w:lang w:val="en-US"/>
        </w:rPr>
        <w:t>RPA99version2003,</w:t>
      </w:r>
      <w:r w:rsidR="00173DFB" w:rsidRPr="00CB64AB">
        <w:rPr>
          <w:b/>
          <w:spacing w:val="-3"/>
          <w:sz w:val="24"/>
          <w:lang w:val="en-US"/>
        </w:rPr>
        <w:t xml:space="preserve"> </w:t>
      </w:r>
      <w:r w:rsidR="00173DFB" w:rsidRPr="00CB64AB">
        <w:rPr>
          <w:b/>
          <w:sz w:val="24"/>
          <w:lang w:val="en-US"/>
        </w:rPr>
        <w:t>BAEL91/99.</w:t>
      </w:r>
    </w:p>
    <w:p w:rsidR="00173DFB" w:rsidRPr="00CB64AB" w:rsidRDefault="00173DFB" w:rsidP="00173DFB">
      <w:pPr>
        <w:rPr>
          <w:sz w:val="24"/>
          <w:lang w:val="en-US"/>
        </w:rPr>
        <w:sectPr w:rsidR="00173DFB" w:rsidRPr="00CB64AB" w:rsidSect="001F20C0">
          <w:headerReference w:type="default" r:id="rId6"/>
          <w:footerReference w:type="default" r:id="rId7"/>
          <w:pgSz w:w="11910" w:h="16840"/>
          <w:pgMar w:top="1440" w:right="1420" w:bottom="1440" w:left="1701" w:header="1150" w:footer="887" w:gutter="0"/>
          <w:cols w:space="720"/>
          <w:docGrid w:linePitch="299"/>
        </w:sectPr>
      </w:pPr>
    </w:p>
    <w:p w:rsidR="00173DFB" w:rsidRPr="00CB64AB" w:rsidRDefault="00173DFB" w:rsidP="00173DFB">
      <w:pPr>
        <w:pStyle w:val="Corpsdetexte"/>
        <w:rPr>
          <w:b/>
          <w:sz w:val="20"/>
          <w:lang w:val="en-US"/>
        </w:rPr>
      </w:pPr>
    </w:p>
    <w:p w:rsidR="00173DFB" w:rsidRPr="00CB64AB" w:rsidRDefault="00173DFB" w:rsidP="00173DFB">
      <w:pPr>
        <w:pStyle w:val="Corpsdetexte"/>
        <w:rPr>
          <w:b/>
          <w:sz w:val="20"/>
          <w:lang w:val="en-US"/>
        </w:rPr>
      </w:pPr>
    </w:p>
    <w:p w:rsidR="00173DFB" w:rsidRPr="00CB64AB" w:rsidRDefault="00173DFB" w:rsidP="00173DFB">
      <w:pPr>
        <w:pStyle w:val="Corpsdetexte"/>
        <w:rPr>
          <w:b/>
          <w:sz w:val="20"/>
          <w:lang w:val="en-US"/>
        </w:rPr>
      </w:pPr>
    </w:p>
    <w:p w:rsidR="00173DFB" w:rsidRPr="00CB64AB" w:rsidRDefault="00173DFB" w:rsidP="00173DFB">
      <w:pPr>
        <w:pStyle w:val="Corpsdetexte"/>
        <w:rPr>
          <w:b/>
          <w:sz w:val="20"/>
          <w:lang w:val="en-US"/>
        </w:rPr>
      </w:pPr>
    </w:p>
    <w:p w:rsidR="00173DFB" w:rsidRPr="00173DFB" w:rsidRDefault="00361ACF" w:rsidP="00173DFB">
      <w:pPr>
        <w:pStyle w:val="Corpsdetexte"/>
        <w:jc w:val="center"/>
        <w:rPr>
          <w:b/>
          <w:sz w:val="28"/>
          <w:szCs w:val="28"/>
          <w:rtl/>
          <w:lang w:val="en-US" w:bidi="ar-DZ"/>
        </w:rPr>
      </w:pPr>
      <w:r>
        <w:rPr>
          <w:b/>
          <w:sz w:val="28"/>
          <w:szCs w:val="28"/>
          <w:lang w:val="en-US"/>
        </w:rPr>
        <w:t>Résumé</w:t>
      </w:r>
    </w:p>
    <w:p w:rsidR="00173DFB" w:rsidRPr="00CB64AB" w:rsidRDefault="00173DFB" w:rsidP="00173DFB">
      <w:pPr>
        <w:pStyle w:val="Corpsdetexte"/>
        <w:rPr>
          <w:b/>
          <w:sz w:val="20"/>
          <w:lang w:val="en-US"/>
        </w:rPr>
      </w:pPr>
    </w:p>
    <w:p w:rsidR="00173DFB" w:rsidRDefault="00173DFB" w:rsidP="001F20C0">
      <w:pPr>
        <w:pStyle w:val="Corpsdetexte"/>
        <w:spacing w:before="209" w:line="360" w:lineRule="auto"/>
        <w:jc w:val="both"/>
      </w:pPr>
      <w:r>
        <w:t>Ce projet présent une étude détaillée d’un bâtiment à usage d’habitation constitué</w:t>
      </w:r>
      <w:r>
        <w:rPr>
          <w:spacing w:val="1"/>
        </w:rPr>
        <w:t xml:space="preserve"> </w:t>
      </w:r>
      <w:r>
        <w:t xml:space="preserve">d'un sous-sol et d'un Rez de chaussée plus (10) étages, implanté dans la wilaya de </w:t>
      </w:r>
      <w:r>
        <w:rPr>
          <w:b/>
        </w:rPr>
        <w:t>Mostaganem,</w:t>
      </w:r>
      <w:r>
        <w:rPr>
          <w:b/>
          <w:spacing w:val="-1"/>
        </w:rPr>
        <w:t xml:space="preserve"> </w:t>
      </w:r>
      <w:r>
        <w:t>cette</w:t>
      </w:r>
      <w:r>
        <w:rPr>
          <w:spacing w:val="-2"/>
        </w:rPr>
        <w:t xml:space="preserve"> </w:t>
      </w:r>
      <w:r>
        <w:t>région</w:t>
      </w:r>
      <w:r>
        <w:rPr>
          <w:spacing w:val="-1"/>
        </w:rPr>
        <w:t xml:space="preserve"> </w:t>
      </w:r>
      <w:r>
        <w:t>est</w:t>
      </w:r>
      <w:r>
        <w:rPr>
          <w:spacing w:val="-2"/>
        </w:rPr>
        <w:t xml:space="preserve"> </w:t>
      </w:r>
      <w:r>
        <w:t>classée</w:t>
      </w:r>
      <w:r>
        <w:rPr>
          <w:spacing w:val="-1"/>
        </w:rPr>
        <w:t xml:space="preserve"> </w:t>
      </w:r>
      <w:r>
        <w:t>en</w:t>
      </w:r>
      <w:r>
        <w:rPr>
          <w:spacing w:val="-1"/>
        </w:rPr>
        <w:t xml:space="preserve"> </w:t>
      </w:r>
      <w:r>
        <w:t>zone</w:t>
      </w:r>
      <w:r>
        <w:rPr>
          <w:spacing w:val="-2"/>
        </w:rPr>
        <w:t xml:space="preserve"> </w:t>
      </w:r>
      <w:r>
        <w:t>sismique</w:t>
      </w:r>
      <w:r>
        <w:rPr>
          <w:spacing w:val="1"/>
        </w:rPr>
        <w:t xml:space="preserve"> </w:t>
      </w:r>
      <w:r>
        <w:rPr>
          <w:b/>
        </w:rPr>
        <w:t>IIa</w:t>
      </w:r>
      <w:r>
        <w:rPr>
          <w:b/>
          <w:spacing w:val="-1"/>
        </w:rPr>
        <w:t xml:space="preserve"> </w:t>
      </w:r>
      <w:r>
        <w:t>selon</w:t>
      </w:r>
      <w:r>
        <w:rPr>
          <w:spacing w:val="-1"/>
        </w:rPr>
        <w:t xml:space="preserve"> </w:t>
      </w:r>
      <w:r>
        <w:t>le</w:t>
      </w:r>
      <w:r>
        <w:rPr>
          <w:spacing w:val="-2"/>
        </w:rPr>
        <w:t xml:space="preserve"> </w:t>
      </w:r>
      <w:r>
        <w:rPr>
          <w:b/>
        </w:rPr>
        <w:t>RPA99</w:t>
      </w:r>
      <w:r>
        <w:rPr>
          <w:b/>
          <w:spacing w:val="-1"/>
        </w:rPr>
        <w:t xml:space="preserve"> </w:t>
      </w:r>
      <w:r>
        <w:rPr>
          <w:b/>
        </w:rPr>
        <w:t>version 2003</w:t>
      </w:r>
      <w:r>
        <w:t>.</w:t>
      </w:r>
    </w:p>
    <w:p w:rsidR="00173DFB" w:rsidRDefault="00173DFB" w:rsidP="001F20C0">
      <w:pPr>
        <w:pStyle w:val="Corpsdetexte"/>
        <w:spacing w:before="120" w:line="360" w:lineRule="auto"/>
        <w:jc w:val="both"/>
      </w:pPr>
      <w:r>
        <w:t>Pour les</w:t>
      </w:r>
      <w:r>
        <w:rPr>
          <w:spacing w:val="1"/>
        </w:rPr>
        <w:t xml:space="preserve"> </w:t>
      </w:r>
      <w:r>
        <w:t>calculs</w:t>
      </w:r>
      <w:r>
        <w:rPr>
          <w:spacing w:val="1"/>
        </w:rPr>
        <w:t xml:space="preserve"> </w:t>
      </w:r>
      <w:r>
        <w:t>et</w:t>
      </w:r>
      <w:r>
        <w:rPr>
          <w:spacing w:val="1"/>
        </w:rPr>
        <w:t xml:space="preserve"> </w:t>
      </w:r>
      <w:r>
        <w:t>les</w:t>
      </w:r>
      <w:r>
        <w:rPr>
          <w:spacing w:val="1"/>
        </w:rPr>
        <w:t xml:space="preserve"> </w:t>
      </w:r>
      <w:r>
        <w:t>vérifications</w:t>
      </w:r>
      <w:r>
        <w:rPr>
          <w:spacing w:val="1"/>
        </w:rPr>
        <w:t xml:space="preserve"> </w:t>
      </w:r>
      <w:r>
        <w:t>du</w:t>
      </w:r>
      <w:r>
        <w:rPr>
          <w:spacing w:val="1"/>
        </w:rPr>
        <w:t xml:space="preserve"> </w:t>
      </w:r>
      <w:r>
        <w:t>béton</w:t>
      </w:r>
      <w:r>
        <w:rPr>
          <w:spacing w:val="1"/>
        </w:rPr>
        <w:t xml:space="preserve"> </w:t>
      </w:r>
      <w:r>
        <w:t>armé le</w:t>
      </w:r>
      <w:r>
        <w:rPr>
          <w:spacing w:val="1"/>
        </w:rPr>
        <w:t xml:space="preserve"> </w:t>
      </w:r>
      <w:r>
        <w:rPr>
          <w:b/>
        </w:rPr>
        <w:t>RPA99V2003</w:t>
      </w:r>
      <w:r>
        <w:rPr>
          <w:b/>
          <w:spacing w:val="1"/>
        </w:rPr>
        <w:t xml:space="preserve"> </w:t>
      </w:r>
      <w:r>
        <w:t>et</w:t>
      </w:r>
      <w:r>
        <w:rPr>
          <w:spacing w:val="1"/>
        </w:rPr>
        <w:t xml:space="preserve"> </w:t>
      </w:r>
      <w:r>
        <w:t>le</w:t>
      </w:r>
      <w:r>
        <w:rPr>
          <w:spacing w:val="1"/>
        </w:rPr>
        <w:t xml:space="preserve"> (</w:t>
      </w:r>
      <w:r>
        <w:rPr>
          <w:b/>
        </w:rPr>
        <w:t>B.A.E.L91</w:t>
      </w:r>
      <w:r>
        <w:rPr>
          <w:b/>
          <w:spacing w:val="1"/>
        </w:rPr>
        <w:t xml:space="preserve"> </w:t>
      </w:r>
      <w:r>
        <w:rPr>
          <w:b/>
        </w:rPr>
        <w:t>modifié99</w:t>
      </w:r>
      <w:r>
        <w:t>) ont</w:t>
      </w:r>
      <w:r>
        <w:rPr>
          <w:spacing w:val="1"/>
        </w:rPr>
        <w:t xml:space="preserve"> </w:t>
      </w:r>
      <w:r>
        <w:t>été</w:t>
      </w:r>
      <w:r>
        <w:rPr>
          <w:spacing w:val="1"/>
        </w:rPr>
        <w:t xml:space="preserve"> </w:t>
      </w:r>
      <w:r>
        <w:t>utilisés,</w:t>
      </w:r>
      <w:r>
        <w:rPr>
          <w:spacing w:val="1"/>
        </w:rPr>
        <w:t xml:space="preserve"> </w:t>
      </w:r>
      <w:r>
        <w:t>et</w:t>
      </w:r>
      <w:r>
        <w:rPr>
          <w:spacing w:val="1"/>
        </w:rPr>
        <w:t xml:space="preserve"> </w:t>
      </w:r>
      <w:r>
        <w:t>pour assurer</w:t>
      </w:r>
      <w:r>
        <w:rPr>
          <w:spacing w:val="1"/>
        </w:rPr>
        <w:t xml:space="preserve"> </w:t>
      </w:r>
      <w:r>
        <w:t>et</w:t>
      </w:r>
      <w:r>
        <w:rPr>
          <w:spacing w:val="1"/>
        </w:rPr>
        <w:t xml:space="preserve"> </w:t>
      </w:r>
      <w:r>
        <w:t>valider l'étude</w:t>
      </w:r>
      <w:r>
        <w:rPr>
          <w:spacing w:val="1"/>
        </w:rPr>
        <w:t xml:space="preserve"> </w:t>
      </w:r>
      <w:r>
        <w:t>dynamique</w:t>
      </w:r>
      <w:r>
        <w:rPr>
          <w:spacing w:val="1"/>
        </w:rPr>
        <w:t xml:space="preserve"> </w:t>
      </w:r>
      <w:r>
        <w:t>de la</w:t>
      </w:r>
      <w:r>
        <w:rPr>
          <w:spacing w:val="60"/>
        </w:rPr>
        <w:t xml:space="preserve"> </w:t>
      </w:r>
      <w:r>
        <w:t>structure nous</w:t>
      </w:r>
      <w:r>
        <w:rPr>
          <w:spacing w:val="-57"/>
        </w:rPr>
        <w:t xml:space="preserve"> </w:t>
      </w:r>
      <w:r>
        <w:t>avons utilisé le logiciel</w:t>
      </w:r>
      <w:r>
        <w:rPr>
          <w:spacing w:val="1"/>
        </w:rPr>
        <w:t xml:space="preserve"> </w:t>
      </w:r>
      <w:r>
        <w:rPr>
          <w:b/>
        </w:rPr>
        <w:t>ROBOT</w:t>
      </w:r>
      <w:r>
        <w:t>, afin de déterminer les différentes</w:t>
      </w:r>
      <w:r>
        <w:rPr>
          <w:spacing w:val="1"/>
        </w:rPr>
        <w:t xml:space="preserve"> </w:t>
      </w:r>
      <w:r>
        <w:t>sollicitations dues aux chargements (charges permanentes, d’exploitation et charge sismique).Le</w:t>
      </w:r>
      <w:r>
        <w:rPr>
          <w:spacing w:val="1"/>
        </w:rPr>
        <w:t xml:space="preserve"> </w:t>
      </w:r>
      <w:r>
        <w:t>contreventement</w:t>
      </w:r>
      <w:r>
        <w:rPr>
          <w:spacing w:val="1"/>
        </w:rPr>
        <w:t xml:space="preserve"> </w:t>
      </w:r>
      <w:r>
        <w:t>est</w:t>
      </w:r>
      <w:r>
        <w:rPr>
          <w:spacing w:val="1"/>
        </w:rPr>
        <w:t xml:space="preserve"> </w:t>
      </w:r>
      <w:r>
        <w:t>assuré</w:t>
      </w:r>
      <w:r>
        <w:rPr>
          <w:spacing w:val="1"/>
        </w:rPr>
        <w:t xml:space="preserve"> </w:t>
      </w:r>
      <w:r>
        <w:t>par</w:t>
      </w:r>
      <w:r>
        <w:rPr>
          <w:spacing w:val="1"/>
        </w:rPr>
        <w:t xml:space="preserve"> </w:t>
      </w:r>
      <w:r>
        <w:t>les</w:t>
      </w:r>
      <w:r>
        <w:rPr>
          <w:spacing w:val="1"/>
        </w:rPr>
        <w:t xml:space="preserve"> </w:t>
      </w:r>
      <w:r>
        <w:t>portiques</w:t>
      </w:r>
      <w:r>
        <w:rPr>
          <w:spacing w:val="1"/>
        </w:rPr>
        <w:t xml:space="preserve"> </w:t>
      </w:r>
      <w:r>
        <w:t>associés</w:t>
      </w:r>
      <w:r>
        <w:rPr>
          <w:spacing w:val="1"/>
        </w:rPr>
        <w:t xml:space="preserve"> </w:t>
      </w:r>
      <w:r>
        <w:t>avec</w:t>
      </w:r>
      <w:r>
        <w:rPr>
          <w:spacing w:val="1"/>
        </w:rPr>
        <w:t xml:space="preserve"> </w:t>
      </w:r>
      <w:r>
        <w:t>les</w:t>
      </w:r>
      <w:r>
        <w:rPr>
          <w:spacing w:val="1"/>
        </w:rPr>
        <w:t xml:space="preserve"> </w:t>
      </w:r>
      <w:r>
        <w:t>murs</w:t>
      </w:r>
      <w:r>
        <w:rPr>
          <w:spacing w:val="1"/>
        </w:rPr>
        <w:t xml:space="preserve"> </w:t>
      </w:r>
      <w:r>
        <w:t>voiles.</w:t>
      </w:r>
      <w:r>
        <w:rPr>
          <w:spacing w:val="1"/>
        </w:rPr>
        <w:t xml:space="preserve"> </w:t>
      </w:r>
      <w:r>
        <w:t>Les</w:t>
      </w:r>
      <w:r>
        <w:rPr>
          <w:spacing w:val="1"/>
        </w:rPr>
        <w:t xml:space="preserve"> </w:t>
      </w:r>
      <w:r>
        <w:t>voiles</w:t>
      </w:r>
      <w:r>
        <w:rPr>
          <w:spacing w:val="1"/>
        </w:rPr>
        <w:t xml:space="preserve"> </w:t>
      </w:r>
      <w:r>
        <w:t>périphériques assurés l’ancrage du bâtiment et pour les fondations nous avons adopté le radier</w:t>
      </w:r>
      <w:r>
        <w:rPr>
          <w:spacing w:val="1"/>
        </w:rPr>
        <w:t xml:space="preserve"> </w:t>
      </w:r>
      <w:r>
        <w:t>générale</w:t>
      </w:r>
      <w:r>
        <w:rPr>
          <w:spacing w:val="-2"/>
        </w:rPr>
        <w:t xml:space="preserve"> </w:t>
      </w:r>
      <w:r>
        <w:t>pour</w:t>
      </w:r>
      <w:r>
        <w:rPr>
          <w:spacing w:val="-1"/>
        </w:rPr>
        <w:t xml:space="preserve"> </w:t>
      </w:r>
      <w:r>
        <w:t>supporter les</w:t>
      </w:r>
      <w:r>
        <w:rPr>
          <w:spacing w:val="-2"/>
        </w:rPr>
        <w:t xml:space="preserve"> </w:t>
      </w:r>
      <w:r>
        <w:t>charges</w:t>
      </w:r>
      <w:r>
        <w:rPr>
          <w:spacing w:val="-1"/>
        </w:rPr>
        <w:t xml:space="preserve"> </w:t>
      </w:r>
      <w:r>
        <w:t>et les</w:t>
      </w:r>
      <w:r>
        <w:rPr>
          <w:spacing w:val="-1"/>
        </w:rPr>
        <w:t xml:space="preserve"> </w:t>
      </w:r>
      <w:r>
        <w:t>repartir sur</w:t>
      </w:r>
      <w:r>
        <w:rPr>
          <w:spacing w:val="-1"/>
        </w:rPr>
        <w:t xml:space="preserve"> </w:t>
      </w:r>
      <w:r>
        <w:t>le</w:t>
      </w:r>
      <w:r>
        <w:rPr>
          <w:spacing w:val="-1"/>
        </w:rPr>
        <w:t xml:space="preserve"> </w:t>
      </w:r>
      <w:r>
        <w:t>sol.</w:t>
      </w:r>
    </w:p>
    <w:p w:rsidR="00173DFB" w:rsidRDefault="00173DFB" w:rsidP="001F20C0">
      <w:pPr>
        <w:pStyle w:val="Corpsdetexte"/>
        <w:ind w:left="567"/>
        <w:rPr>
          <w:sz w:val="26"/>
        </w:rPr>
      </w:pPr>
    </w:p>
    <w:p w:rsidR="00173DFB" w:rsidRDefault="00173DFB" w:rsidP="001F20C0">
      <w:pPr>
        <w:pStyle w:val="Corpsdetexte"/>
        <w:ind w:left="567"/>
        <w:rPr>
          <w:sz w:val="26"/>
        </w:rPr>
      </w:pPr>
    </w:p>
    <w:p w:rsidR="00173DFB" w:rsidRDefault="00173DFB" w:rsidP="001F20C0">
      <w:pPr>
        <w:ind w:left="567"/>
      </w:pPr>
    </w:p>
    <w:p w:rsidR="00173DFB" w:rsidRDefault="00173DFB" w:rsidP="001F20C0">
      <w:pPr>
        <w:ind w:left="567"/>
      </w:pPr>
    </w:p>
    <w:p w:rsidR="00173DFB" w:rsidRDefault="00173DFB" w:rsidP="001F20C0">
      <w:pPr>
        <w:ind w:left="567"/>
      </w:pPr>
    </w:p>
    <w:p w:rsidR="00173DFB" w:rsidRDefault="00173DFB" w:rsidP="001F20C0">
      <w:pPr>
        <w:ind w:left="567"/>
      </w:pPr>
    </w:p>
    <w:p w:rsidR="00173DFB" w:rsidRDefault="00173DFB" w:rsidP="006F0E73">
      <w:pPr>
        <w:spacing w:before="226"/>
        <w:ind w:left="567"/>
        <w:jc w:val="both"/>
        <w:rPr>
          <w:i/>
          <w:sz w:val="24"/>
        </w:rPr>
      </w:pPr>
      <w:r>
        <w:tab/>
      </w:r>
      <w:r>
        <w:rPr>
          <w:b/>
          <w:sz w:val="24"/>
        </w:rPr>
        <w:t>Mots</w:t>
      </w:r>
      <w:r>
        <w:rPr>
          <w:b/>
          <w:spacing w:val="-2"/>
          <w:sz w:val="24"/>
        </w:rPr>
        <w:t xml:space="preserve"> </w:t>
      </w:r>
      <w:r>
        <w:rPr>
          <w:b/>
          <w:sz w:val="24"/>
        </w:rPr>
        <w:t>clés</w:t>
      </w:r>
      <w:r>
        <w:rPr>
          <w:b/>
          <w:spacing w:val="-2"/>
          <w:sz w:val="24"/>
        </w:rPr>
        <w:t xml:space="preserve"> </w:t>
      </w:r>
      <w:r>
        <w:rPr>
          <w:b/>
          <w:sz w:val="24"/>
        </w:rPr>
        <w:t>:</w:t>
      </w:r>
      <w:r>
        <w:rPr>
          <w:b/>
          <w:spacing w:val="-4"/>
          <w:sz w:val="24"/>
        </w:rPr>
        <w:t xml:space="preserve"> </w:t>
      </w:r>
      <w:r>
        <w:rPr>
          <w:sz w:val="24"/>
        </w:rPr>
        <w:t>Bâtiment,</w:t>
      </w:r>
      <w:r>
        <w:rPr>
          <w:spacing w:val="-1"/>
          <w:sz w:val="24"/>
        </w:rPr>
        <w:t xml:space="preserve"> </w:t>
      </w:r>
      <w:r>
        <w:rPr>
          <w:sz w:val="24"/>
        </w:rPr>
        <w:t>Béton</w:t>
      </w:r>
      <w:r>
        <w:rPr>
          <w:spacing w:val="-2"/>
          <w:sz w:val="24"/>
        </w:rPr>
        <w:t xml:space="preserve"> </w:t>
      </w:r>
      <w:r>
        <w:rPr>
          <w:sz w:val="24"/>
        </w:rPr>
        <w:t>armé,</w:t>
      </w:r>
      <w:r>
        <w:rPr>
          <w:spacing w:val="-2"/>
          <w:sz w:val="24"/>
        </w:rPr>
        <w:t xml:space="preserve"> </w:t>
      </w:r>
      <w:r>
        <w:rPr>
          <w:b/>
          <w:sz w:val="24"/>
        </w:rPr>
        <w:t>Robot20</w:t>
      </w:r>
      <w:r w:rsidR="006F0E73">
        <w:rPr>
          <w:b/>
          <w:sz w:val="24"/>
        </w:rPr>
        <w:t>23</w:t>
      </w:r>
      <w:bookmarkStart w:id="0" w:name="_GoBack"/>
      <w:bookmarkEnd w:id="0"/>
      <w:r>
        <w:rPr>
          <w:sz w:val="24"/>
        </w:rPr>
        <w:t>,</w:t>
      </w:r>
      <w:r>
        <w:rPr>
          <w:spacing w:val="-2"/>
          <w:sz w:val="24"/>
        </w:rPr>
        <w:t xml:space="preserve"> </w:t>
      </w:r>
      <w:r>
        <w:rPr>
          <w:b/>
          <w:sz w:val="24"/>
        </w:rPr>
        <w:t>RPA99version2003</w:t>
      </w:r>
      <w:r>
        <w:rPr>
          <w:sz w:val="24"/>
        </w:rPr>
        <w:t>,</w:t>
      </w:r>
      <w:r>
        <w:rPr>
          <w:spacing w:val="-1"/>
          <w:sz w:val="24"/>
        </w:rPr>
        <w:t xml:space="preserve"> </w:t>
      </w:r>
      <w:r>
        <w:rPr>
          <w:b/>
          <w:sz w:val="24"/>
        </w:rPr>
        <w:t>BAEL91</w:t>
      </w:r>
      <w:r>
        <w:rPr>
          <w:b/>
          <w:spacing w:val="-2"/>
          <w:sz w:val="24"/>
        </w:rPr>
        <w:t xml:space="preserve"> </w:t>
      </w:r>
      <w:r>
        <w:rPr>
          <w:b/>
          <w:sz w:val="24"/>
        </w:rPr>
        <w:t>/99</w:t>
      </w:r>
      <w:r>
        <w:rPr>
          <w:i/>
          <w:sz w:val="24"/>
        </w:rPr>
        <w:t>.</w:t>
      </w:r>
    </w:p>
    <w:p w:rsidR="00173DFB" w:rsidRPr="00173DFB" w:rsidRDefault="00173DFB" w:rsidP="001F20C0">
      <w:pPr>
        <w:tabs>
          <w:tab w:val="left" w:pos="1118"/>
        </w:tabs>
        <w:ind w:left="567"/>
      </w:pPr>
    </w:p>
    <w:sectPr w:rsidR="00173DFB" w:rsidRPr="00173DFB" w:rsidSect="001F20C0">
      <w:pgSz w:w="11906" w:h="16838"/>
      <w:pgMar w:top="1417" w:right="1416" w:bottom="1417"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6A278A" w:rsidRDefault="006A278A" w:rsidP="00173DFB">
      <w:r>
        <w:separator/>
      </w:r>
    </w:p>
  </w:endnote>
  <w:endnote w:type="continuationSeparator" w:id="0">
    <w:p w:rsidR="006A278A" w:rsidRDefault="006A278A" w:rsidP="00173DF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implified Arabic">
    <w:altName w:val="Times New Roman"/>
    <w:charset w:val="00"/>
    <w:family w:val="roman"/>
    <w:pitch w:val="variable"/>
    <w:sig w:usb0="00002003" w:usb1="80000000" w:usb2="00000008" w:usb3="00000000" w:csb0="0000004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51D2D" w:rsidRDefault="00351D2D">
    <w:pPr>
      <w:pStyle w:val="Corpsdetexte"/>
      <w:spacing w:line="14" w:lineRule="auto"/>
      <w:rPr>
        <w:sz w:val="20"/>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6A278A" w:rsidRDefault="006A278A" w:rsidP="00173DFB">
      <w:r>
        <w:separator/>
      </w:r>
    </w:p>
  </w:footnote>
  <w:footnote w:type="continuationSeparator" w:id="0">
    <w:p w:rsidR="006A278A" w:rsidRDefault="006A278A" w:rsidP="00173DFB">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51D2D" w:rsidRDefault="006A278A">
    <w:pPr>
      <w:pStyle w:val="Corpsdetexte"/>
      <w:spacing w:line="14" w:lineRule="auto"/>
      <w:rPr>
        <w:sz w:val="20"/>
      </w:rPr>
    </w:pPr>
    <w:r>
      <w:pict>
        <v:shapetype id="_x0000_t202" coordsize="21600,21600" o:spt="202" path="m,l,21600r21600,l21600,xe">
          <v:stroke joinstyle="miter"/>
          <v:path gradientshapeok="t" o:connecttype="rect"/>
        </v:shapetype>
        <v:shape id="_x0000_s2049" type="#_x0000_t202" style="position:absolute;margin-left:275.9pt;margin-top:56.5pt;width:74.95pt;height:21.95pt;z-index:-251658752;mso-position-horizontal-relative:page;mso-position-vertical-relative:page" filled="f" stroked="f">
          <v:textbox style="mso-next-textbox:#_x0000_s2049" inset="0,0,0,0">
            <w:txbxContent>
              <w:p w:rsidR="00351D2D" w:rsidRPr="00173DFB" w:rsidRDefault="00351D2D" w:rsidP="00173DFB">
                <w:pPr>
                  <w:spacing w:before="4"/>
                  <w:ind w:left="20"/>
                  <w:jc w:val="center"/>
                  <w:rPr>
                    <w:b/>
                    <w:sz w:val="24"/>
                    <w:szCs w:val="24"/>
                  </w:rPr>
                </w:pPr>
              </w:p>
            </w:txbxContent>
          </v:textbox>
          <w10:wrap anchorx="page" anchory="page"/>
        </v:shape>
      </w:pic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activeWritingStyle w:appName="MSWord" w:lang="ar-SA" w:vendorID="64" w:dllVersion="131078" w:nlCheck="1" w:checkStyle="0"/>
  <w:activeWritingStyle w:appName="MSWord" w:lang="fr-FR" w:vendorID="64" w:dllVersion="131078" w:nlCheck="1" w:checkStyle="1"/>
  <w:activeWritingStyle w:appName="MSWord" w:lang="en-US" w:vendorID="64" w:dllVersion="131078" w:nlCheck="1" w:checkStyle="1"/>
  <w:activeWritingStyle w:appName="MSWord" w:lang="ar-DZ" w:vendorID="64" w:dllVersion="131078" w:nlCheck="1" w:checkStyle="0"/>
  <w:defaultTabStop w:val="708"/>
  <w:hyphenationZone w:val="425"/>
  <w:characterSpacingControl w:val="doNotCompress"/>
  <w:hdrShapeDefaults>
    <o:shapedefaults v:ext="edit" spidmax="2050"/>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73DFB"/>
    <w:rsid w:val="00000469"/>
    <w:rsid w:val="0001046C"/>
    <w:rsid w:val="00173DFB"/>
    <w:rsid w:val="001F20C0"/>
    <w:rsid w:val="00200CD0"/>
    <w:rsid w:val="00351D2D"/>
    <w:rsid w:val="00361ACF"/>
    <w:rsid w:val="003C7043"/>
    <w:rsid w:val="00637706"/>
    <w:rsid w:val="006A278A"/>
    <w:rsid w:val="006F0E73"/>
    <w:rsid w:val="00734C43"/>
    <w:rsid w:val="008D3936"/>
    <w:rsid w:val="00970251"/>
    <w:rsid w:val="009E52FC"/>
    <w:rsid w:val="00A84D20"/>
    <w:rsid w:val="00DF7DE1"/>
    <w:rsid w:val="00E57FCD"/>
    <w:rsid w:val="00FF01AA"/>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15:chartTrackingRefBased/>
  <w15:docId w15:val="{7A0B71BC-A289-49AC-A382-74F6EF16DE0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173DFB"/>
    <w:pPr>
      <w:widowControl w:val="0"/>
      <w:autoSpaceDE w:val="0"/>
      <w:autoSpaceDN w:val="0"/>
      <w:spacing w:after="0" w:line="240" w:lineRule="auto"/>
    </w:pPr>
    <w:rPr>
      <w:rFonts w:ascii="Times New Roman" w:eastAsia="Times New Roman" w:hAnsi="Times New Roman" w:cs="Times New Roman"/>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Corpsdetexte">
    <w:name w:val="Body Text"/>
    <w:basedOn w:val="Normal"/>
    <w:link w:val="CorpsdetexteCar"/>
    <w:uiPriority w:val="1"/>
    <w:qFormat/>
    <w:rsid w:val="00173DFB"/>
    <w:rPr>
      <w:sz w:val="24"/>
      <w:szCs w:val="24"/>
    </w:rPr>
  </w:style>
  <w:style w:type="character" w:customStyle="1" w:styleId="CorpsdetexteCar">
    <w:name w:val="Corps de texte Car"/>
    <w:basedOn w:val="Policepardfaut"/>
    <w:link w:val="Corpsdetexte"/>
    <w:uiPriority w:val="1"/>
    <w:rsid w:val="00173DFB"/>
    <w:rPr>
      <w:rFonts w:ascii="Times New Roman" w:eastAsia="Times New Roman" w:hAnsi="Times New Roman" w:cs="Times New Roman"/>
      <w:sz w:val="24"/>
      <w:szCs w:val="24"/>
    </w:rPr>
  </w:style>
  <w:style w:type="paragraph" w:styleId="En-tte">
    <w:name w:val="header"/>
    <w:basedOn w:val="Normal"/>
    <w:link w:val="En-tteCar"/>
    <w:uiPriority w:val="99"/>
    <w:unhideWhenUsed/>
    <w:rsid w:val="00173DFB"/>
    <w:pPr>
      <w:tabs>
        <w:tab w:val="center" w:pos="4153"/>
        <w:tab w:val="right" w:pos="8306"/>
      </w:tabs>
    </w:pPr>
  </w:style>
  <w:style w:type="character" w:customStyle="1" w:styleId="En-tteCar">
    <w:name w:val="En-tête Car"/>
    <w:basedOn w:val="Policepardfaut"/>
    <w:link w:val="En-tte"/>
    <w:uiPriority w:val="99"/>
    <w:rsid w:val="00173DFB"/>
    <w:rPr>
      <w:rFonts w:ascii="Times New Roman" w:eastAsia="Times New Roman" w:hAnsi="Times New Roman" w:cs="Times New Roman"/>
    </w:rPr>
  </w:style>
  <w:style w:type="paragraph" w:styleId="Pieddepage">
    <w:name w:val="footer"/>
    <w:basedOn w:val="Normal"/>
    <w:link w:val="PieddepageCar"/>
    <w:uiPriority w:val="99"/>
    <w:unhideWhenUsed/>
    <w:rsid w:val="00173DFB"/>
    <w:pPr>
      <w:tabs>
        <w:tab w:val="center" w:pos="4153"/>
        <w:tab w:val="right" w:pos="8306"/>
      </w:tabs>
    </w:pPr>
  </w:style>
  <w:style w:type="character" w:customStyle="1" w:styleId="PieddepageCar">
    <w:name w:val="Pied de page Car"/>
    <w:basedOn w:val="Policepardfaut"/>
    <w:link w:val="Pieddepage"/>
    <w:uiPriority w:val="99"/>
    <w:rsid w:val="00173DFB"/>
    <w:rPr>
      <w:rFonts w:ascii="Times New Roman" w:eastAsia="Times New Roman" w:hAnsi="Times New Roman"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1872145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115</TotalTime>
  <Pages>3</Pages>
  <Words>413</Words>
  <Characters>2277</Characters>
  <Application>Microsoft Office Word</Application>
  <DocSecurity>0</DocSecurity>
  <Lines>18</Lines>
  <Paragraphs>5</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2685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dc:creator>
  <cp:keywords/>
  <dc:description/>
  <cp:lastModifiedBy>acer</cp:lastModifiedBy>
  <cp:revision>6</cp:revision>
  <cp:lastPrinted>2023-09-22T13:32:00Z</cp:lastPrinted>
  <dcterms:created xsi:type="dcterms:W3CDTF">2023-08-30T16:30:00Z</dcterms:created>
  <dcterms:modified xsi:type="dcterms:W3CDTF">2023-10-07T19:33:00Z</dcterms:modified>
</cp:coreProperties>
</file>