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07" w:rsidRPr="0064181A" w:rsidRDefault="009D320E" w:rsidP="00950954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4181A">
        <w:rPr>
          <w:rFonts w:asciiTheme="majorBidi" w:hAnsiTheme="majorBidi" w:cstheme="majorBidi"/>
          <w:b/>
          <w:bCs/>
          <w:sz w:val="40"/>
          <w:szCs w:val="40"/>
        </w:rPr>
        <w:t>Sommaire</w:t>
      </w:r>
    </w:p>
    <w:p w:rsidR="009D320E" w:rsidRPr="004A4E7A" w:rsidRDefault="009D320E" w:rsidP="00DD43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>Liste des tableaux</w:t>
      </w:r>
    </w:p>
    <w:p w:rsidR="009D320E" w:rsidRPr="004A4E7A" w:rsidRDefault="009D320E" w:rsidP="00DD43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>Liste des figures</w:t>
      </w:r>
    </w:p>
    <w:p w:rsidR="009D320E" w:rsidRPr="004A4E7A" w:rsidRDefault="009D320E" w:rsidP="00DD43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>Résumé</w:t>
      </w:r>
    </w:p>
    <w:p w:rsidR="009D320E" w:rsidRPr="004A4E7A" w:rsidRDefault="009D320E" w:rsidP="00DD43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 xml:space="preserve">Introduction générale </w:t>
      </w:r>
    </w:p>
    <w:p w:rsidR="009D320E" w:rsidRPr="0064181A" w:rsidRDefault="009D320E" w:rsidP="00DD43E9">
      <w:pPr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4181A">
        <w:rPr>
          <w:rFonts w:asciiTheme="majorBidi" w:hAnsiTheme="majorBidi" w:cstheme="majorBidi"/>
          <w:b/>
          <w:bCs/>
          <w:sz w:val="32"/>
          <w:szCs w:val="32"/>
        </w:rPr>
        <w:t>I. Partie bibliographique</w:t>
      </w:r>
    </w:p>
    <w:p w:rsidR="009D320E" w:rsidRPr="0064181A" w:rsidRDefault="009D320E" w:rsidP="00146E55">
      <w:pPr>
        <w:tabs>
          <w:tab w:val="left" w:pos="8931"/>
        </w:tabs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4181A">
        <w:rPr>
          <w:rFonts w:asciiTheme="majorBidi" w:hAnsiTheme="majorBidi" w:cstheme="majorBidi"/>
          <w:b/>
          <w:bCs/>
          <w:sz w:val="32"/>
          <w:szCs w:val="32"/>
        </w:rPr>
        <w:t xml:space="preserve">Chapitre I : Généralités sur la tomate </w:t>
      </w:r>
    </w:p>
    <w:p w:rsidR="00DD43E9" w:rsidRDefault="009D320E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 xml:space="preserve"> I.</w:t>
      </w:r>
      <w:r w:rsidRPr="004A4E7A">
        <w:rPr>
          <w:rFonts w:asciiTheme="majorBidi" w:eastAsia="Calibri" w:hAnsiTheme="majorBidi" w:cstheme="majorBidi"/>
          <w:sz w:val="24"/>
          <w:szCs w:val="24"/>
        </w:rPr>
        <w:t xml:space="preserve"> Introduction</w:t>
      </w:r>
      <w:r w:rsidR="00AF577F">
        <w:rPr>
          <w:rFonts w:asciiTheme="majorBidi" w:eastAsia="Calibri" w:hAnsiTheme="majorBidi" w:cstheme="majorBidi"/>
          <w:sz w:val="24"/>
          <w:szCs w:val="24"/>
        </w:rPr>
        <w:tab/>
        <w:t>1</w:t>
      </w:r>
      <w:r w:rsidRPr="004A4E7A">
        <w:rPr>
          <w:rFonts w:asciiTheme="majorBidi" w:eastAsia="Calibri" w:hAnsiTheme="majorBidi" w:cstheme="majorBidi"/>
          <w:sz w:val="24"/>
          <w:szCs w:val="24"/>
        </w:rPr>
        <w:t xml:space="preserve"> 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II. Origine de la plante</w:t>
      </w:r>
      <w:r>
        <w:rPr>
          <w:rFonts w:asciiTheme="majorBidi" w:eastAsia="Calibri" w:hAnsiTheme="majorBidi" w:cstheme="majorBidi"/>
          <w:sz w:val="24"/>
          <w:szCs w:val="24"/>
        </w:rPr>
        <w:tab/>
        <w:t>2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III. Classification botanique</w:t>
      </w:r>
      <w:r>
        <w:rPr>
          <w:rFonts w:asciiTheme="majorBidi" w:eastAsia="Calibri" w:hAnsiTheme="majorBidi" w:cstheme="majorBidi"/>
          <w:sz w:val="24"/>
          <w:szCs w:val="24"/>
        </w:rPr>
        <w:tab/>
        <w:t>3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IV. Description de la plante</w:t>
      </w:r>
      <w:r>
        <w:rPr>
          <w:rFonts w:asciiTheme="majorBidi" w:eastAsia="Calibri" w:hAnsiTheme="majorBidi" w:cstheme="majorBidi"/>
          <w:sz w:val="24"/>
          <w:szCs w:val="24"/>
        </w:rPr>
        <w:tab/>
        <w:t>4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V. Les</w:t>
      </w:r>
      <w:r w:rsidR="00C73A4B">
        <w:rPr>
          <w:rFonts w:asciiTheme="majorBidi" w:eastAsia="Calibri" w:hAnsiTheme="majorBidi" w:cstheme="majorBidi"/>
          <w:sz w:val="24"/>
          <w:szCs w:val="24"/>
        </w:rPr>
        <w:t xml:space="preserve"> systèmes de culture de tomate</w:t>
      </w:r>
      <w:r w:rsidR="00C73A4B">
        <w:rPr>
          <w:rFonts w:asciiTheme="majorBidi" w:eastAsia="Calibri" w:hAnsiTheme="majorBidi" w:cstheme="majorBidi"/>
          <w:sz w:val="24"/>
          <w:szCs w:val="24"/>
        </w:rPr>
        <w:tab/>
        <w:t>6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VI. Exigence</w:t>
      </w:r>
      <w:r w:rsidR="00B3009C">
        <w:rPr>
          <w:rFonts w:asciiTheme="majorBidi" w:eastAsia="Calibri" w:hAnsiTheme="majorBidi" w:cstheme="majorBidi"/>
          <w:sz w:val="24"/>
          <w:szCs w:val="24"/>
        </w:rPr>
        <w:t>s</w:t>
      </w:r>
      <w:r w:rsidR="00C73A4B">
        <w:rPr>
          <w:rFonts w:asciiTheme="majorBidi" w:eastAsia="Calibri" w:hAnsiTheme="majorBidi" w:cstheme="majorBidi"/>
          <w:sz w:val="24"/>
          <w:szCs w:val="24"/>
        </w:rPr>
        <w:t xml:space="preserve"> pédoclimatiques de la plante</w:t>
      </w:r>
      <w:r w:rsidR="00C73A4B">
        <w:rPr>
          <w:rFonts w:asciiTheme="majorBidi" w:eastAsia="Calibri" w:hAnsiTheme="majorBidi" w:cstheme="majorBidi"/>
          <w:sz w:val="24"/>
          <w:szCs w:val="24"/>
        </w:rPr>
        <w:tab/>
        <w:t>7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VII. </w:t>
      </w:r>
      <w:r w:rsidRPr="004A4E7A">
        <w:rPr>
          <w:rFonts w:asciiTheme="majorBidi" w:eastAsia="Calibri" w:hAnsiTheme="majorBidi" w:cstheme="majorBidi"/>
          <w:sz w:val="24"/>
          <w:szCs w:val="24"/>
        </w:rPr>
        <w:t>La production de la tomate dans le monde</w:t>
      </w:r>
      <w:r>
        <w:rPr>
          <w:rFonts w:asciiTheme="majorBidi" w:eastAsia="Calibri" w:hAnsiTheme="majorBidi" w:cstheme="majorBidi"/>
          <w:sz w:val="24"/>
          <w:szCs w:val="24"/>
        </w:rPr>
        <w:tab/>
        <w:t>8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4A4E7A">
        <w:rPr>
          <w:rFonts w:asciiTheme="majorBidi" w:eastAsia="Calibri" w:hAnsiTheme="majorBidi" w:cstheme="majorBidi"/>
          <w:sz w:val="24"/>
          <w:szCs w:val="24"/>
        </w:rPr>
        <w:t>VIII. La production de la tomate en Algérie</w:t>
      </w:r>
      <w:r>
        <w:rPr>
          <w:rFonts w:asciiTheme="majorBidi" w:eastAsia="Calibri" w:hAnsiTheme="majorBidi" w:cstheme="majorBidi"/>
          <w:sz w:val="24"/>
          <w:szCs w:val="24"/>
        </w:rPr>
        <w:tab/>
        <w:t>9</w:t>
      </w:r>
    </w:p>
    <w:p w:rsidR="00AF577F" w:rsidRDefault="00AF577F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4A4E7A">
        <w:rPr>
          <w:rFonts w:asciiTheme="majorBidi" w:eastAsia="Calibri" w:hAnsiTheme="majorBidi" w:cstheme="majorBidi"/>
          <w:sz w:val="24"/>
          <w:szCs w:val="24"/>
        </w:rPr>
        <w:t>VIII.1- Importance des superficies et des rendements dans la région de Mostaganem</w:t>
      </w:r>
      <w:r w:rsidR="00204AE4">
        <w:rPr>
          <w:rFonts w:asciiTheme="majorBidi" w:eastAsia="Calibri" w:hAnsiTheme="majorBidi" w:cstheme="majorBidi"/>
          <w:sz w:val="24"/>
          <w:szCs w:val="24"/>
        </w:rPr>
        <w:tab/>
        <w:t>10</w:t>
      </w:r>
    </w:p>
    <w:p w:rsidR="00204AE4" w:rsidRDefault="00204AE4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4A4E7A">
        <w:rPr>
          <w:rFonts w:asciiTheme="majorBidi" w:hAnsiTheme="majorBidi" w:cstheme="majorBidi"/>
          <w:sz w:val="24"/>
          <w:szCs w:val="24"/>
        </w:rPr>
        <w:t>IX.</w:t>
      </w:r>
      <w:r w:rsidRPr="004A4E7A">
        <w:rPr>
          <w:rFonts w:asciiTheme="majorBidi" w:eastAsia="Calibri" w:hAnsiTheme="majorBidi" w:cstheme="majorBidi"/>
          <w:sz w:val="24"/>
          <w:szCs w:val="24"/>
        </w:rPr>
        <w:t xml:space="preserve"> Nature des problèmes posés à la culture de tomate à Mostaganem</w:t>
      </w:r>
      <w:r>
        <w:rPr>
          <w:rFonts w:asciiTheme="majorBidi" w:eastAsia="Calibri" w:hAnsiTheme="majorBidi" w:cstheme="majorBidi"/>
          <w:sz w:val="24"/>
          <w:szCs w:val="24"/>
        </w:rPr>
        <w:tab/>
        <w:t>11</w:t>
      </w:r>
    </w:p>
    <w:p w:rsidR="00204AE4" w:rsidRDefault="00204AE4" w:rsidP="00AF577F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ab/>
      </w:r>
    </w:p>
    <w:p w:rsidR="00204AE4" w:rsidRPr="0064181A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4181A">
        <w:rPr>
          <w:rFonts w:asciiTheme="majorBidi" w:hAnsiTheme="majorBidi" w:cstheme="majorBidi"/>
          <w:b/>
          <w:bCs/>
          <w:sz w:val="32"/>
          <w:szCs w:val="32"/>
        </w:rPr>
        <w:t>Chapitre II : Ennemis de la culture</w:t>
      </w:r>
      <w:r w:rsidRPr="0064181A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I. Introduction</w:t>
      </w:r>
      <w:r>
        <w:rPr>
          <w:rFonts w:asciiTheme="majorBidi" w:eastAsia="Calibri" w:hAnsiTheme="majorBidi" w:cstheme="majorBidi"/>
          <w:sz w:val="24"/>
          <w:szCs w:val="24"/>
        </w:rPr>
        <w:tab/>
        <w:t>14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92950">
        <w:rPr>
          <w:rFonts w:asciiTheme="majorBidi" w:hAnsiTheme="majorBidi" w:cstheme="majorBidi"/>
          <w:sz w:val="24"/>
          <w:szCs w:val="24"/>
        </w:rPr>
        <w:t>II. Les mauvaises herbes</w:t>
      </w:r>
      <w:r>
        <w:rPr>
          <w:rFonts w:asciiTheme="majorBidi" w:hAnsiTheme="majorBidi" w:cstheme="majorBidi"/>
          <w:sz w:val="24"/>
          <w:szCs w:val="24"/>
        </w:rPr>
        <w:tab/>
        <w:t>14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92950">
        <w:rPr>
          <w:rFonts w:asciiTheme="majorBidi" w:hAnsiTheme="majorBidi" w:cstheme="majorBidi"/>
          <w:sz w:val="24"/>
          <w:szCs w:val="24"/>
        </w:rPr>
        <w:t>III. Les principales maladies</w:t>
      </w:r>
      <w:r>
        <w:rPr>
          <w:rFonts w:asciiTheme="majorBidi" w:hAnsiTheme="majorBidi" w:cstheme="majorBidi"/>
          <w:sz w:val="24"/>
          <w:szCs w:val="24"/>
        </w:rPr>
        <w:tab/>
        <w:t>14</w:t>
      </w:r>
    </w:p>
    <w:p w:rsidR="00204AE4" w:rsidRDefault="00204AE4" w:rsidP="00853B85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4AAC">
        <w:rPr>
          <w:rFonts w:asciiTheme="majorBidi" w:hAnsiTheme="majorBidi" w:cstheme="majorBidi"/>
          <w:sz w:val="24"/>
          <w:szCs w:val="24"/>
        </w:rPr>
        <w:lastRenderedPageBreak/>
        <w:t>IV- Les nématodes</w:t>
      </w:r>
      <w:r>
        <w:rPr>
          <w:rFonts w:asciiTheme="majorBidi" w:hAnsiTheme="majorBidi" w:cstheme="majorBidi"/>
          <w:sz w:val="24"/>
          <w:szCs w:val="24"/>
        </w:rPr>
        <w:tab/>
        <w:t>2</w:t>
      </w:r>
      <w:r w:rsidR="00853B85">
        <w:rPr>
          <w:rFonts w:asciiTheme="majorBidi" w:hAnsiTheme="majorBidi" w:cstheme="majorBidi"/>
          <w:sz w:val="24"/>
          <w:szCs w:val="24"/>
        </w:rPr>
        <w:t>0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4AAC">
        <w:rPr>
          <w:rFonts w:asciiTheme="majorBidi" w:hAnsiTheme="majorBidi" w:cstheme="majorBidi"/>
          <w:sz w:val="24"/>
          <w:szCs w:val="24"/>
        </w:rPr>
        <w:t>V - Les acariens</w:t>
      </w:r>
      <w:r w:rsidR="00853B85">
        <w:rPr>
          <w:rFonts w:asciiTheme="majorBidi" w:hAnsiTheme="majorBidi" w:cstheme="majorBidi"/>
          <w:sz w:val="24"/>
          <w:szCs w:val="24"/>
        </w:rPr>
        <w:tab/>
        <w:t>21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94AAC">
        <w:rPr>
          <w:rFonts w:asciiTheme="majorBidi" w:hAnsiTheme="majorBidi" w:cstheme="majorBidi"/>
          <w:sz w:val="24"/>
          <w:szCs w:val="24"/>
        </w:rPr>
        <w:t>VI -  Les insectes ravageurs</w:t>
      </w:r>
      <w:r w:rsidR="00853B85">
        <w:rPr>
          <w:rFonts w:asciiTheme="majorBidi" w:hAnsiTheme="majorBidi" w:cstheme="majorBidi"/>
          <w:sz w:val="24"/>
          <w:szCs w:val="24"/>
        </w:rPr>
        <w:tab/>
        <w:t>21</w:t>
      </w:r>
    </w:p>
    <w:p w:rsidR="009B37E5" w:rsidRDefault="009B37E5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04AE4" w:rsidRPr="00542AC6" w:rsidRDefault="00204AE4" w:rsidP="00204AE4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2AC6">
        <w:rPr>
          <w:rFonts w:asciiTheme="majorBidi" w:hAnsiTheme="majorBidi" w:cstheme="majorBidi"/>
          <w:b/>
          <w:bCs/>
          <w:sz w:val="28"/>
          <w:szCs w:val="28"/>
        </w:rPr>
        <w:t xml:space="preserve">Chapitre III : </w:t>
      </w:r>
      <w:r w:rsidRPr="00542AC6">
        <w:rPr>
          <w:rFonts w:ascii="Times New Roman" w:hAnsi="Times New Roman" w:cs="Times New Roman"/>
          <w:b/>
          <w:iCs/>
          <w:sz w:val="28"/>
          <w:szCs w:val="28"/>
        </w:rPr>
        <w:t>Synthèse bibliographique sur</w:t>
      </w:r>
      <w:r w:rsidRPr="00542AC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Tuta absoluta  (</w:t>
      </w:r>
      <w:r w:rsidRPr="00542AC6">
        <w:rPr>
          <w:rFonts w:ascii="Times New Roman" w:hAnsi="Times New Roman" w:cs="Times New Roman"/>
          <w:b/>
          <w:iCs/>
          <w:sz w:val="28"/>
          <w:szCs w:val="28"/>
        </w:rPr>
        <w:t>Meyrick)</w:t>
      </w:r>
    </w:p>
    <w:p w:rsidR="00204AE4" w:rsidRDefault="00427546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I. Introduction</w:t>
      </w:r>
      <w:r>
        <w:rPr>
          <w:rFonts w:asciiTheme="majorBidi" w:hAnsiTheme="majorBidi" w:cstheme="majorBidi"/>
          <w:sz w:val="24"/>
          <w:szCs w:val="24"/>
        </w:rPr>
        <w:tab/>
        <w:t>28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 xml:space="preserve">II.1- Origine et distribution géographique de </w:t>
      </w:r>
      <w:r w:rsidRPr="00162109">
        <w:rPr>
          <w:rFonts w:asciiTheme="majorBidi" w:hAnsiTheme="majorBidi" w:cstheme="majorBidi"/>
          <w:bCs/>
          <w:i/>
          <w:iCs/>
          <w:sz w:val="24"/>
          <w:szCs w:val="24"/>
        </w:rPr>
        <w:t>T. absoluta</w:t>
      </w:r>
      <w:r w:rsidRPr="00162109">
        <w:rPr>
          <w:rFonts w:asciiTheme="majorBidi" w:hAnsiTheme="majorBidi" w:cstheme="majorBidi"/>
          <w:bCs/>
          <w:sz w:val="24"/>
          <w:szCs w:val="24"/>
        </w:rPr>
        <w:t> </w:t>
      </w:r>
      <w:r w:rsidR="00427546">
        <w:rPr>
          <w:rFonts w:asciiTheme="majorBidi" w:hAnsiTheme="majorBidi" w:cstheme="majorBidi"/>
          <w:bCs/>
          <w:sz w:val="24"/>
          <w:szCs w:val="24"/>
        </w:rPr>
        <w:tab/>
        <w:t>28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II.2-Le cas particulier de l’Algérie</w:t>
      </w:r>
      <w:r w:rsidR="00427546">
        <w:rPr>
          <w:rFonts w:asciiTheme="majorBidi" w:hAnsiTheme="majorBidi" w:cstheme="majorBidi"/>
          <w:bCs/>
          <w:sz w:val="24"/>
          <w:szCs w:val="24"/>
        </w:rPr>
        <w:tab/>
        <w:t>30</w:t>
      </w:r>
    </w:p>
    <w:p w:rsidR="00204AE4" w:rsidRDefault="00204AE4" w:rsidP="00204AE4">
      <w:pPr>
        <w:tabs>
          <w:tab w:val="left" w:pos="0"/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III. La position systématique</w:t>
      </w:r>
      <w:r w:rsidR="0089208A">
        <w:rPr>
          <w:rFonts w:asciiTheme="majorBidi" w:hAnsiTheme="majorBidi" w:cstheme="majorBidi"/>
          <w:bCs/>
          <w:sz w:val="24"/>
          <w:szCs w:val="24"/>
        </w:rPr>
        <w:tab/>
        <w:t>31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IV.</w:t>
      </w:r>
      <w:r w:rsidRPr="00162109">
        <w:rPr>
          <w:rFonts w:asciiTheme="majorBidi" w:hAnsiTheme="majorBidi" w:cstheme="majorBidi"/>
          <w:bCs/>
          <w:sz w:val="24"/>
          <w:szCs w:val="24"/>
        </w:rPr>
        <w:t xml:space="preserve"> Description morphométrique de</w:t>
      </w:r>
      <w:r w:rsidRPr="00162109">
        <w:rPr>
          <w:rFonts w:asciiTheme="majorBidi" w:hAnsiTheme="majorBidi" w:cstheme="majorBidi"/>
          <w:bCs/>
          <w:i/>
          <w:sz w:val="24"/>
          <w:szCs w:val="24"/>
        </w:rPr>
        <w:t xml:space="preserve"> Tuta absoluta</w:t>
      </w:r>
      <w:r>
        <w:rPr>
          <w:rFonts w:asciiTheme="majorBidi" w:hAnsiTheme="majorBidi" w:cstheme="majorBidi"/>
          <w:bCs/>
          <w:i/>
          <w:sz w:val="24"/>
          <w:szCs w:val="24"/>
        </w:rPr>
        <w:tab/>
      </w:r>
      <w:r w:rsidR="0089208A">
        <w:rPr>
          <w:rFonts w:asciiTheme="majorBidi" w:hAnsiTheme="majorBidi" w:cstheme="majorBidi"/>
          <w:bCs/>
          <w:iCs/>
          <w:sz w:val="24"/>
          <w:szCs w:val="24"/>
        </w:rPr>
        <w:t>32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IV.1-L’adulte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32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IV.2-L’œuf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32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IV.3-La phase larvaire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32</w:t>
      </w:r>
    </w:p>
    <w:p w:rsidR="00204AE4" w:rsidRDefault="00204AE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IV.4-La</w:t>
      </w:r>
      <w:r>
        <w:rPr>
          <w:rFonts w:asciiTheme="majorBidi" w:hAnsiTheme="majorBidi" w:cstheme="majorBidi"/>
          <w:bCs/>
          <w:sz w:val="24"/>
          <w:szCs w:val="24"/>
        </w:rPr>
        <w:t xml:space="preserve"> phase pré-</w:t>
      </w:r>
      <w:r w:rsidR="00860C47">
        <w:rPr>
          <w:rFonts w:asciiTheme="majorBidi" w:hAnsiTheme="majorBidi" w:cstheme="majorBidi"/>
          <w:bCs/>
          <w:sz w:val="24"/>
          <w:szCs w:val="24"/>
        </w:rPr>
        <w:t>nymphale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33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IV.5-</w:t>
      </w:r>
      <w:r w:rsidR="008826B7">
        <w:rPr>
          <w:rFonts w:asciiTheme="majorBidi" w:hAnsiTheme="majorBidi" w:cstheme="majorBidi"/>
          <w:bCs/>
          <w:sz w:val="24"/>
          <w:szCs w:val="24"/>
        </w:rPr>
        <w:t>La phase nymphale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33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V. Bio- Ecologie de l’insecte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35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VI. Nature des dégâts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38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VII. Méthodes</w:t>
      </w:r>
      <w:r w:rsidR="008826B7">
        <w:rPr>
          <w:rFonts w:asciiTheme="majorBidi" w:hAnsiTheme="majorBidi" w:cstheme="majorBidi"/>
          <w:bCs/>
          <w:sz w:val="24"/>
          <w:szCs w:val="24"/>
        </w:rPr>
        <w:t xml:space="preserve"> de lutte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40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VII. 1- Les techniques culturales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40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VII.2- Lutte chimique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41</w:t>
      </w:r>
    </w:p>
    <w:p w:rsidR="00AB4BA4" w:rsidRDefault="00AB4BA4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VII.3- Lutte biologique</w:t>
      </w:r>
      <w:r w:rsidR="008826B7">
        <w:rPr>
          <w:rFonts w:asciiTheme="majorBidi" w:hAnsiTheme="majorBidi" w:cstheme="majorBidi"/>
          <w:bCs/>
          <w:sz w:val="24"/>
          <w:szCs w:val="24"/>
        </w:rPr>
        <w:tab/>
        <w:t>43</w:t>
      </w:r>
    </w:p>
    <w:p w:rsidR="00AB4BA4" w:rsidRDefault="00AB4BA4" w:rsidP="00B01582">
      <w:pPr>
        <w:tabs>
          <w:tab w:val="left" w:pos="8647"/>
        </w:tabs>
        <w:spacing w:line="360" w:lineRule="auto"/>
        <w:jc w:val="both"/>
        <w:rPr>
          <w:rFonts w:asciiTheme="majorBidi" w:eastAsia="Times New Roman" w:hAnsiTheme="majorBidi" w:cstheme="majorBidi"/>
          <w:bCs/>
          <w:color w:val="000000"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 xml:space="preserve">VII.4- </w:t>
      </w:r>
      <w:r w:rsidR="00B01582">
        <w:rPr>
          <w:rFonts w:asciiTheme="majorBidi" w:hAnsiTheme="majorBidi" w:cstheme="majorBidi"/>
          <w:bCs/>
          <w:sz w:val="24"/>
          <w:szCs w:val="24"/>
        </w:rPr>
        <w:t>l</w:t>
      </w:r>
      <w:r w:rsidRPr="00162109"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>utte intégrée</w:t>
      </w:r>
      <w:r w:rsidR="008826B7"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ab/>
        <w:t>46</w:t>
      </w:r>
    </w:p>
    <w:p w:rsidR="0064181A" w:rsidRDefault="0064181A" w:rsidP="009B37E5">
      <w:pPr>
        <w:tabs>
          <w:tab w:val="left" w:pos="8647"/>
        </w:tabs>
        <w:spacing w:line="360" w:lineRule="auto"/>
        <w:jc w:val="both"/>
        <w:rPr>
          <w:rFonts w:asciiTheme="majorBidi" w:eastAsia="Times New Roman" w:hAnsiTheme="majorBidi" w:cstheme="majorBidi"/>
          <w:b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ab/>
      </w:r>
    </w:p>
    <w:p w:rsidR="0064181A" w:rsidRDefault="0064181A" w:rsidP="0064181A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II. Partie</w:t>
      </w:r>
      <w:r w:rsidRPr="004B2228">
        <w:rPr>
          <w:rFonts w:ascii="Times New Roman" w:hAnsi="Times New Roman" w:cs="Times New Roman"/>
          <w:b/>
          <w:sz w:val="32"/>
          <w:szCs w:val="32"/>
        </w:rPr>
        <w:t xml:space="preserve"> expérimentale</w:t>
      </w:r>
    </w:p>
    <w:p w:rsidR="0064181A" w:rsidRPr="00542AC6" w:rsidRDefault="0064181A" w:rsidP="00204AE4">
      <w:pPr>
        <w:tabs>
          <w:tab w:val="left" w:pos="8647"/>
        </w:tabs>
        <w:spacing w:line="360" w:lineRule="auto"/>
        <w:jc w:val="both"/>
        <w:rPr>
          <w:rFonts w:asciiTheme="majorBidi" w:eastAsia="Times New Roman" w:hAnsiTheme="majorBidi" w:cstheme="majorBidi"/>
          <w:bCs/>
          <w:color w:val="000000"/>
          <w:sz w:val="32"/>
          <w:szCs w:val="32"/>
        </w:rPr>
      </w:pPr>
      <w:r w:rsidRPr="00542AC6">
        <w:rPr>
          <w:rFonts w:asciiTheme="majorBidi" w:hAnsiTheme="majorBidi" w:cstheme="majorBidi"/>
          <w:b/>
          <w:sz w:val="32"/>
          <w:szCs w:val="32"/>
        </w:rPr>
        <w:t xml:space="preserve">Bio-Ecologie de </w:t>
      </w:r>
      <w:r w:rsidRPr="00542AC6">
        <w:rPr>
          <w:rFonts w:asciiTheme="majorBidi" w:hAnsiTheme="majorBidi" w:cstheme="majorBidi"/>
          <w:b/>
          <w:i/>
          <w:iCs/>
          <w:sz w:val="32"/>
          <w:szCs w:val="32"/>
        </w:rPr>
        <w:t xml:space="preserve">Tuta absoluta </w:t>
      </w:r>
      <w:r w:rsidRPr="00542AC6">
        <w:rPr>
          <w:rFonts w:ascii="Times New Roman" w:hAnsi="Times New Roman" w:cs="Times New Roman"/>
          <w:b/>
          <w:i/>
          <w:iCs/>
          <w:sz w:val="32"/>
          <w:szCs w:val="32"/>
        </w:rPr>
        <w:t>(</w:t>
      </w:r>
      <w:r w:rsidRPr="00542AC6">
        <w:rPr>
          <w:rFonts w:ascii="Times New Roman" w:hAnsi="Times New Roman" w:cs="Times New Roman"/>
          <w:b/>
          <w:iCs/>
          <w:sz w:val="32"/>
          <w:szCs w:val="32"/>
        </w:rPr>
        <w:t>Meyrick)</w:t>
      </w:r>
      <w:r w:rsidRPr="00542AC6">
        <w:rPr>
          <w:rFonts w:asciiTheme="majorBidi" w:eastAsia="Times New Roman" w:hAnsiTheme="majorBidi" w:cstheme="majorBidi"/>
          <w:bCs/>
          <w:color w:val="000000"/>
          <w:sz w:val="32"/>
          <w:szCs w:val="32"/>
        </w:rPr>
        <w:tab/>
      </w:r>
    </w:p>
    <w:p w:rsidR="0064181A" w:rsidRDefault="0089208A" w:rsidP="006D57F2">
      <w:pPr>
        <w:tabs>
          <w:tab w:val="left" w:pos="8647"/>
        </w:tabs>
        <w:spacing w:line="360" w:lineRule="auto"/>
        <w:jc w:val="both"/>
        <w:rPr>
          <w:rFonts w:asciiTheme="majorBidi" w:eastAsia="Times New Roman" w:hAnsiTheme="majorBidi" w:cstheme="majorBidi"/>
          <w:b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>I. Introduction</w:t>
      </w:r>
      <w:r>
        <w:rPr>
          <w:rFonts w:asciiTheme="majorBidi" w:eastAsia="Times New Roman" w:hAnsiTheme="majorBidi" w:cstheme="majorBidi"/>
          <w:bCs/>
          <w:color w:val="000000"/>
          <w:sz w:val="24"/>
          <w:szCs w:val="24"/>
        </w:rPr>
        <w:tab/>
        <w:t>49</w:t>
      </w:r>
    </w:p>
    <w:p w:rsidR="0064181A" w:rsidRDefault="0064181A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04AEF">
        <w:rPr>
          <w:rFonts w:asciiTheme="majorBidi" w:hAnsiTheme="majorBidi" w:cstheme="majorBidi"/>
          <w:bCs/>
          <w:sz w:val="24"/>
          <w:szCs w:val="24"/>
        </w:rPr>
        <w:t>II. Matériels et méthodes</w:t>
      </w:r>
      <w:r w:rsidR="0089208A">
        <w:rPr>
          <w:rFonts w:asciiTheme="majorBidi" w:hAnsiTheme="majorBidi" w:cstheme="majorBidi"/>
          <w:bCs/>
          <w:sz w:val="24"/>
          <w:szCs w:val="24"/>
        </w:rPr>
        <w:tab/>
        <w:t>50</w:t>
      </w:r>
    </w:p>
    <w:p w:rsidR="0064181A" w:rsidRDefault="0064181A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204AEF">
        <w:rPr>
          <w:rFonts w:asciiTheme="majorBidi" w:hAnsiTheme="majorBidi" w:cstheme="majorBidi"/>
          <w:bCs/>
          <w:sz w:val="24"/>
          <w:szCs w:val="24"/>
        </w:rPr>
        <w:t>III. Résultats et Discussion</w:t>
      </w:r>
      <w:r w:rsidR="0089208A">
        <w:rPr>
          <w:rFonts w:asciiTheme="majorBidi" w:hAnsiTheme="majorBidi" w:cstheme="majorBidi"/>
          <w:bCs/>
          <w:sz w:val="24"/>
          <w:szCs w:val="24"/>
        </w:rPr>
        <w:tab/>
        <w:t>52</w:t>
      </w:r>
    </w:p>
    <w:p w:rsidR="0064181A" w:rsidRDefault="0064181A" w:rsidP="00204AE4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</w:t>
      </w:r>
      <w:r w:rsidRPr="00204AEF">
        <w:rPr>
          <w:rFonts w:asciiTheme="majorBidi" w:hAnsiTheme="majorBidi" w:cstheme="majorBidi"/>
          <w:bCs/>
          <w:sz w:val="24"/>
          <w:szCs w:val="24"/>
        </w:rPr>
        <w:t>I</w:t>
      </w:r>
      <w:r>
        <w:rPr>
          <w:rFonts w:asciiTheme="majorBidi" w:hAnsiTheme="majorBidi" w:cstheme="majorBidi"/>
          <w:bCs/>
          <w:sz w:val="24"/>
          <w:szCs w:val="24"/>
        </w:rPr>
        <w:t>I</w:t>
      </w:r>
      <w:r w:rsidRPr="00204AEF">
        <w:rPr>
          <w:rFonts w:asciiTheme="majorBidi" w:hAnsiTheme="majorBidi" w:cstheme="majorBidi"/>
          <w:bCs/>
          <w:sz w:val="24"/>
          <w:szCs w:val="24"/>
        </w:rPr>
        <w:t xml:space="preserve">.1-Durée du cycle biologique de </w:t>
      </w:r>
      <w:r w:rsidRPr="00204AEF">
        <w:rPr>
          <w:rFonts w:asciiTheme="majorBidi" w:hAnsiTheme="majorBidi" w:cstheme="majorBidi"/>
          <w:bCs/>
          <w:i/>
          <w:sz w:val="24"/>
          <w:szCs w:val="24"/>
        </w:rPr>
        <w:t>T. absoluta</w:t>
      </w:r>
      <w:r>
        <w:rPr>
          <w:rFonts w:asciiTheme="majorBidi" w:hAnsiTheme="majorBidi" w:cstheme="majorBidi"/>
          <w:bCs/>
          <w:i/>
          <w:sz w:val="24"/>
          <w:szCs w:val="24"/>
        </w:rPr>
        <w:tab/>
      </w:r>
      <w:r w:rsidR="00763DA2">
        <w:rPr>
          <w:rFonts w:asciiTheme="majorBidi" w:hAnsiTheme="majorBidi" w:cstheme="majorBidi"/>
          <w:bCs/>
          <w:iCs/>
          <w:sz w:val="24"/>
          <w:szCs w:val="24"/>
        </w:rPr>
        <w:t>52</w:t>
      </w:r>
    </w:p>
    <w:p w:rsidR="0064181A" w:rsidRDefault="0064181A" w:rsidP="00204AE4">
      <w:pPr>
        <w:tabs>
          <w:tab w:val="left" w:pos="8647"/>
        </w:tabs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Cs/>
          <w:color w:val="000000" w:themeColor="text1"/>
          <w:sz w:val="24"/>
          <w:szCs w:val="24"/>
        </w:rPr>
        <w:t>I</w:t>
      </w:r>
      <w:r w:rsidRPr="00204AEF">
        <w:rPr>
          <w:rFonts w:asciiTheme="majorBidi" w:hAnsiTheme="majorBidi" w:cstheme="majorBidi"/>
          <w:bCs/>
          <w:color w:val="000000" w:themeColor="text1"/>
          <w:sz w:val="24"/>
          <w:szCs w:val="24"/>
        </w:rPr>
        <w:t>I</w:t>
      </w:r>
      <w:r>
        <w:rPr>
          <w:rFonts w:asciiTheme="majorBidi" w:hAnsiTheme="majorBidi" w:cstheme="majorBidi"/>
          <w:bCs/>
          <w:color w:val="000000" w:themeColor="text1"/>
          <w:sz w:val="24"/>
          <w:szCs w:val="24"/>
        </w:rPr>
        <w:t>I</w:t>
      </w:r>
      <w:r w:rsidRPr="00204AEF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.2- </w:t>
      </w:r>
      <w:r w:rsidRPr="003777B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Durée de développement de la phase pré-imaginale</w:t>
      </w:r>
      <w:r w:rsidR="00763D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>53</w:t>
      </w:r>
    </w:p>
    <w:p w:rsidR="0064181A" w:rsidRPr="0064181A" w:rsidRDefault="0064181A" w:rsidP="0064181A">
      <w:pPr>
        <w:pStyle w:val="Paragraphedeliste"/>
        <w:numPr>
          <w:ilvl w:val="0"/>
          <w:numId w:val="11"/>
        </w:num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 w:rsidRPr="0064181A">
        <w:rPr>
          <w:rFonts w:asciiTheme="majorBidi" w:hAnsiTheme="majorBidi" w:cstheme="majorBidi"/>
          <w:bCs/>
          <w:sz w:val="24"/>
          <w:szCs w:val="24"/>
        </w:rPr>
        <w:t>Phase embryonnaire</w:t>
      </w:r>
      <w:r>
        <w:rPr>
          <w:rFonts w:asciiTheme="majorBidi" w:hAnsiTheme="majorBidi" w:cstheme="majorBidi"/>
          <w:bCs/>
          <w:sz w:val="24"/>
          <w:szCs w:val="24"/>
        </w:rPr>
        <w:tab/>
        <w:t>5</w:t>
      </w:r>
      <w:r w:rsidR="00763DA2">
        <w:rPr>
          <w:rFonts w:asciiTheme="majorBidi" w:hAnsiTheme="majorBidi" w:cstheme="majorBidi"/>
          <w:bCs/>
          <w:sz w:val="24"/>
          <w:szCs w:val="24"/>
        </w:rPr>
        <w:t>3</w:t>
      </w:r>
    </w:p>
    <w:p w:rsidR="0064181A" w:rsidRPr="0064181A" w:rsidRDefault="0064181A" w:rsidP="0064181A">
      <w:pPr>
        <w:pStyle w:val="Paragraphedeliste"/>
        <w:numPr>
          <w:ilvl w:val="0"/>
          <w:numId w:val="11"/>
        </w:num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 w:rsidRPr="00162109">
        <w:rPr>
          <w:rFonts w:asciiTheme="majorBidi" w:hAnsiTheme="majorBidi" w:cstheme="majorBidi"/>
          <w:bCs/>
          <w:sz w:val="24"/>
          <w:szCs w:val="24"/>
        </w:rPr>
        <w:t>Phase larvaire</w:t>
      </w:r>
      <w:r>
        <w:rPr>
          <w:rFonts w:asciiTheme="majorBidi" w:hAnsiTheme="majorBidi" w:cstheme="majorBidi"/>
          <w:bCs/>
          <w:sz w:val="24"/>
          <w:szCs w:val="24"/>
        </w:rPr>
        <w:tab/>
        <w:t>5</w:t>
      </w:r>
      <w:r w:rsidR="00763DA2">
        <w:rPr>
          <w:rFonts w:asciiTheme="majorBidi" w:hAnsiTheme="majorBidi" w:cstheme="majorBidi"/>
          <w:bCs/>
          <w:sz w:val="24"/>
          <w:szCs w:val="24"/>
        </w:rPr>
        <w:t>3</w:t>
      </w:r>
    </w:p>
    <w:p w:rsidR="0064181A" w:rsidRPr="0064181A" w:rsidRDefault="0064181A" w:rsidP="0064181A">
      <w:pPr>
        <w:pStyle w:val="Paragraphedeliste"/>
        <w:numPr>
          <w:ilvl w:val="0"/>
          <w:numId w:val="11"/>
        </w:num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Phase nymphale</w:t>
      </w:r>
      <w:r>
        <w:rPr>
          <w:rFonts w:asciiTheme="majorBidi" w:hAnsiTheme="majorBidi" w:cstheme="majorBidi"/>
          <w:bCs/>
          <w:sz w:val="24"/>
          <w:szCs w:val="24"/>
        </w:rPr>
        <w:tab/>
        <w:t>5</w:t>
      </w:r>
      <w:r w:rsidR="00763DA2">
        <w:rPr>
          <w:rFonts w:asciiTheme="majorBidi" w:hAnsiTheme="majorBidi" w:cstheme="majorBidi"/>
          <w:bCs/>
          <w:sz w:val="24"/>
          <w:szCs w:val="24"/>
        </w:rPr>
        <w:t>4</w:t>
      </w:r>
    </w:p>
    <w:p w:rsidR="0064181A" w:rsidRDefault="0064181A" w:rsidP="0064181A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III</w:t>
      </w:r>
      <w:r w:rsidRPr="00204AEF">
        <w:rPr>
          <w:rFonts w:asciiTheme="majorBidi" w:hAnsiTheme="majorBidi" w:cstheme="majorBidi"/>
          <w:bCs/>
          <w:sz w:val="24"/>
          <w:szCs w:val="24"/>
        </w:rPr>
        <w:t>.3- Longévité des stades adultes</w:t>
      </w:r>
      <w:r w:rsidR="00D72A75">
        <w:rPr>
          <w:rFonts w:asciiTheme="majorBidi" w:hAnsiTheme="majorBidi" w:cstheme="majorBidi"/>
          <w:bCs/>
          <w:sz w:val="24"/>
          <w:szCs w:val="24"/>
        </w:rPr>
        <w:tab/>
        <w:t>56</w:t>
      </w:r>
    </w:p>
    <w:p w:rsidR="0064181A" w:rsidRDefault="0064181A" w:rsidP="0064181A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III.4</w:t>
      </w:r>
      <w:r w:rsidRPr="00204AEF">
        <w:rPr>
          <w:rFonts w:asciiTheme="majorBidi" w:hAnsiTheme="majorBidi" w:cstheme="majorBidi"/>
          <w:bCs/>
          <w:sz w:val="24"/>
          <w:szCs w:val="24"/>
        </w:rPr>
        <w:t>- Fécondité des femelles</w:t>
      </w:r>
      <w:r w:rsidR="00D72A75">
        <w:rPr>
          <w:rFonts w:asciiTheme="majorBidi" w:hAnsiTheme="majorBidi" w:cstheme="majorBidi"/>
          <w:bCs/>
          <w:sz w:val="24"/>
          <w:szCs w:val="24"/>
        </w:rPr>
        <w:tab/>
        <w:t>57</w:t>
      </w:r>
    </w:p>
    <w:p w:rsidR="0064181A" w:rsidRPr="0064181A" w:rsidRDefault="0064181A" w:rsidP="0064181A">
      <w:pPr>
        <w:tabs>
          <w:tab w:val="left" w:pos="8647"/>
        </w:tabs>
        <w:spacing w:line="360" w:lineRule="auto"/>
        <w:jc w:val="both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  <w:lang w:eastAsia="fr-FR"/>
        </w:rPr>
        <w:t>IV.</w:t>
      </w:r>
      <w:r w:rsidRPr="00204AEF">
        <w:rPr>
          <w:rFonts w:asciiTheme="majorBidi" w:hAnsiTheme="majorBidi" w:cstheme="majorBidi"/>
          <w:bCs/>
          <w:sz w:val="24"/>
          <w:szCs w:val="24"/>
          <w:lang w:eastAsia="fr-FR"/>
        </w:rPr>
        <w:t xml:space="preserve"> Conclusion partielle</w:t>
      </w:r>
      <w:r>
        <w:rPr>
          <w:rFonts w:asciiTheme="majorBidi" w:hAnsiTheme="majorBidi" w:cstheme="majorBidi"/>
          <w:bCs/>
          <w:sz w:val="24"/>
          <w:szCs w:val="24"/>
          <w:lang w:eastAsia="fr-FR"/>
        </w:rPr>
        <w:tab/>
      </w:r>
      <w:r w:rsidR="00763DA2">
        <w:rPr>
          <w:rFonts w:asciiTheme="majorBidi" w:hAnsiTheme="majorBidi" w:cstheme="majorBidi"/>
          <w:bCs/>
          <w:sz w:val="24"/>
          <w:szCs w:val="24"/>
          <w:lang w:eastAsia="fr-FR"/>
        </w:rPr>
        <w:t>5</w:t>
      </w:r>
      <w:r w:rsidR="00D72A75">
        <w:rPr>
          <w:rFonts w:asciiTheme="majorBidi" w:hAnsiTheme="majorBidi" w:cstheme="majorBidi"/>
          <w:bCs/>
          <w:sz w:val="24"/>
          <w:szCs w:val="24"/>
          <w:lang w:eastAsia="fr-FR"/>
        </w:rPr>
        <w:t>8</w:t>
      </w:r>
    </w:p>
    <w:p w:rsidR="00204AEF" w:rsidRPr="0064181A" w:rsidRDefault="0064181A" w:rsidP="0064181A">
      <w:pPr>
        <w:pStyle w:val="Paragraphedeliste"/>
        <w:numPr>
          <w:ilvl w:val="0"/>
          <w:numId w:val="12"/>
        </w:numPr>
        <w:spacing w:line="360" w:lineRule="auto"/>
        <w:ind w:left="142" w:hanging="142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204AEF" w:rsidRPr="0064181A">
        <w:rPr>
          <w:rFonts w:asciiTheme="majorBidi" w:hAnsiTheme="majorBidi" w:cstheme="majorBidi"/>
          <w:bCs/>
          <w:sz w:val="24"/>
          <w:szCs w:val="24"/>
        </w:rPr>
        <w:t>Conclusion générale</w:t>
      </w:r>
    </w:p>
    <w:p w:rsidR="00492950" w:rsidRDefault="0064181A" w:rsidP="0064181A">
      <w:pPr>
        <w:pStyle w:val="Paragraphedeliste"/>
        <w:numPr>
          <w:ilvl w:val="0"/>
          <w:numId w:val="12"/>
        </w:numPr>
        <w:spacing w:line="360" w:lineRule="auto"/>
        <w:ind w:left="142" w:hanging="142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492950" w:rsidRPr="0064181A">
        <w:rPr>
          <w:rFonts w:asciiTheme="majorBidi" w:hAnsiTheme="majorBidi" w:cstheme="majorBidi"/>
          <w:bCs/>
          <w:sz w:val="24"/>
          <w:szCs w:val="24"/>
        </w:rPr>
        <w:t>Références bibliographiques</w:t>
      </w:r>
    </w:p>
    <w:p w:rsidR="00204AEF" w:rsidRDefault="0064181A" w:rsidP="0064181A">
      <w:pPr>
        <w:pStyle w:val="Paragraphedeliste"/>
        <w:numPr>
          <w:ilvl w:val="0"/>
          <w:numId w:val="12"/>
        </w:numPr>
        <w:spacing w:line="360" w:lineRule="auto"/>
        <w:ind w:left="142" w:hanging="142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204AEF" w:rsidRPr="0064181A">
        <w:rPr>
          <w:rFonts w:asciiTheme="majorBidi" w:hAnsiTheme="majorBidi" w:cstheme="majorBidi"/>
          <w:bCs/>
          <w:sz w:val="24"/>
          <w:szCs w:val="24"/>
        </w:rPr>
        <w:t xml:space="preserve">Annexes  </w:t>
      </w:r>
    </w:p>
    <w:p w:rsidR="00984500" w:rsidRPr="0064181A" w:rsidRDefault="00984500" w:rsidP="00984500">
      <w:pPr>
        <w:pStyle w:val="Paragraphedeliste"/>
        <w:spacing w:line="360" w:lineRule="auto"/>
        <w:ind w:left="142"/>
        <w:jc w:val="both"/>
        <w:rPr>
          <w:rFonts w:asciiTheme="majorBidi" w:hAnsiTheme="majorBidi" w:cstheme="majorBidi"/>
          <w:bCs/>
          <w:sz w:val="24"/>
          <w:szCs w:val="24"/>
        </w:rPr>
      </w:pPr>
    </w:p>
    <w:p w:rsidR="00492950" w:rsidRPr="00492950" w:rsidRDefault="00492950" w:rsidP="00DD43E9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9D320E" w:rsidRPr="009D320E" w:rsidRDefault="009D320E" w:rsidP="00DD43E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9D320E" w:rsidRPr="009D320E" w:rsidSect="00146E55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78F9"/>
    <w:multiLevelType w:val="hybridMultilevel"/>
    <w:tmpl w:val="833C3B90"/>
    <w:lvl w:ilvl="0" w:tplc="6F06CC84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539C6"/>
    <w:multiLevelType w:val="hybridMultilevel"/>
    <w:tmpl w:val="26748870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5C241D2"/>
    <w:multiLevelType w:val="hybridMultilevel"/>
    <w:tmpl w:val="FF727B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C21A5"/>
    <w:multiLevelType w:val="hybridMultilevel"/>
    <w:tmpl w:val="078E3AEE"/>
    <w:lvl w:ilvl="0" w:tplc="63B8F0DE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8A2895"/>
    <w:multiLevelType w:val="hybridMultilevel"/>
    <w:tmpl w:val="4A12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C11B5"/>
    <w:multiLevelType w:val="hybridMultilevel"/>
    <w:tmpl w:val="351CFEB8"/>
    <w:lvl w:ilvl="0" w:tplc="7AB84C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2228A"/>
    <w:multiLevelType w:val="hybridMultilevel"/>
    <w:tmpl w:val="FFC82ED6"/>
    <w:lvl w:ilvl="0" w:tplc="24E6F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06C10"/>
    <w:multiLevelType w:val="hybridMultilevel"/>
    <w:tmpl w:val="39CCD2CC"/>
    <w:lvl w:ilvl="0" w:tplc="5268B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366DB"/>
    <w:multiLevelType w:val="hybridMultilevel"/>
    <w:tmpl w:val="7A50C4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33B9B"/>
    <w:multiLevelType w:val="hybridMultilevel"/>
    <w:tmpl w:val="99946A9A"/>
    <w:lvl w:ilvl="0" w:tplc="8BF4A44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93339"/>
    <w:multiLevelType w:val="hybridMultilevel"/>
    <w:tmpl w:val="3070A838"/>
    <w:lvl w:ilvl="0" w:tplc="DB62E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A70F7"/>
    <w:multiLevelType w:val="hybridMultilevel"/>
    <w:tmpl w:val="128CF13A"/>
    <w:lvl w:ilvl="0" w:tplc="FDA8BFB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11"/>
  </w:num>
  <w:num w:numId="9">
    <w:abstractNumId w:val="4"/>
  </w:num>
  <w:num w:numId="10">
    <w:abstractNumId w:val="7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320E"/>
    <w:rsid w:val="00105DCB"/>
    <w:rsid w:val="00146E55"/>
    <w:rsid w:val="00162109"/>
    <w:rsid w:val="001A43FA"/>
    <w:rsid w:val="001B135C"/>
    <w:rsid w:val="00204AE4"/>
    <w:rsid w:val="00204AEF"/>
    <w:rsid w:val="00257BD0"/>
    <w:rsid w:val="002863C3"/>
    <w:rsid w:val="00346C55"/>
    <w:rsid w:val="003777B2"/>
    <w:rsid w:val="0038178A"/>
    <w:rsid w:val="003E01F0"/>
    <w:rsid w:val="00427546"/>
    <w:rsid w:val="004538B5"/>
    <w:rsid w:val="00492950"/>
    <w:rsid w:val="004A4E7A"/>
    <w:rsid w:val="004B2228"/>
    <w:rsid w:val="004B2552"/>
    <w:rsid w:val="004D51D4"/>
    <w:rsid w:val="00542AC6"/>
    <w:rsid w:val="00561916"/>
    <w:rsid w:val="005A2EB0"/>
    <w:rsid w:val="005C3D31"/>
    <w:rsid w:val="00600197"/>
    <w:rsid w:val="0064158E"/>
    <w:rsid w:val="0064181A"/>
    <w:rsid w:val="00652855"/>
    <w:rsid w:val="00694AAC"/>
    <w:rsid w:val="006A7CC2"/>
    <w:rsid w:val="006D57F2"/>
    <w:rsid w:val="00763DA2"/>
    <w:rsid w:val="00792307"/>
    <w:rsid w:val="007C5F3A"/>
    <w:rsid w:val="007F5480"/>
    <w:rsid w:val="00844AC2"/>
    <w:rsid w:val="00853B85"/>
    <w:rsid w:val="00860C47"/>
    <w:rsid w:val="008826B7"/>
    <w:rsid w:val="0089208A"/>
    <w:rsid w:val="008C01E5"/>
    <w:rsid w:val="00950954"/>
    <w:rsid w:val="009774D8"/>
    <w:rsid w:val="00984500"/>
    <w:rsid w:val="009B37E5"/>
    <w:rsid w:val="009D320E"/>
    <w:rsid w:val="009E05E9"/>
    <w:rsid w:val="00A16C03"/>
    <w:rsid w:val="00A20082"/>
    <w:rsid w:val="00AB4BA4"/>
    <w:rsid w:val="00AF577F"/>
    <w:rsid w:val="00B01582"/>
    <w:rsid w:val="00B3009C"/>
    <w:rsid w:val="00B866AD"/>
    <w:rsid w:val="00C73A4B"/>
    <w:rsid w:val="00C978FC"/>
    <w:rsid w:val="00CC64EA"/>
    <w:rsid w:val="00CE415E"/>
    <w:rsid w:val="00D72A75"/>
    <w:rsid w:val="00DD43E9"/>
    <w:rsid w:val="00E06775"/>
    <w:rsid w:val="00F2561B"/>
    <w:rsid w:val="00F9231D"/>
    <w:rsid w:val="00FD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D32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38</cp:revision>
  <cp:lastPrinted>2009-06-22T19:26:00Z</cp:lastPrinted>
  <dcterms:created xsi:type="dcterms:W3CDTF">2009-06-09T22:08:00Z</dcterms:created>
  <dcterms:modified xsi:type="dcterms:W3CDTF">2009-07-12T22:07:00Z</dcterms:modified>
</cp:coreProperties>
</file>