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23DBCA" w14:textId="77777777" w:rsidR="002D734A" w:rsidRPr="00735A92" w:rsidRDefault="002D734A" w:rsidP="009337FA">
      <w:pPr>
        <w:bidi/>
        <w:spacing w:after="0"/>
        <w:jc w:val="center"/>
        <w:rPr>
          <w:rFonts w:ascii="Simplified Arabic" w:hAnsi="Simplified Arabic" w:cs="Simplified Arabic"/>
          <w:b/>
          <w:bCs/>
          <w:sz w:val="40"/>
          <w:szCs w:val="40"/>
          <w:u w:val="single"/>
          <w:rtl/>
          <w:lang w:bidi="ar-DZ"/>
        </w:rPr>
      </w:pPr>
      <w:r>
        <w:rPr>
          <w:rFonts w:ascii="Simplified Arabic" w:hAnsi="Simplified Arabic" w:cs="Simplified Arabic" w:hint="cs"/>
          <w:b/>
          <w:bCs/>
          <w:noProof/>
          <w:sz w:val="40"/>
          <w:szCs w:val="40"/>
          <w:u w:val="single"/>
          <w:rtl/>
          <w:lang w:val="fr-FR" w:eastAsia="fr-FR"/>
        </w:rPr>
        <mc:AlternateContent>
          <mc:Choice Requires="wps">
            <w:drawing>
              <wp:anchor distT="0" distB="0" distL="114300" distR="114300" simplePos="0" relativeHeight="251660288" behindDoc="0" locked="0" layoutInCell="1" allowOverlap="1" wp14:anchorId="1FBF9350" wp14:editId="13832DA5">
                <wp:simplePos x="0" y="0"/>
                <wp:positionH relativeFrom="column">
                  <wp:posOffset>-267839</wp:posOffset>
                </wp:positionH>
                <wp:positionV relativeFrom="paragraph">
                  <wp:posOffset>-409794</wp:posOffset>
                </wp:positionV>
                <wp:extent cx="906780" cy="583324"/>
                <wp:effectExtent l="0" t="0" r="7620" b="7620"/>
                <wp:wrapNone/>
                <wp:docPr id="18" name="Text Box 18"/>
                <wp:cNvGraphicFramePr/>
                <a:graphic xmlns:a="http://schemas.openxmlformats.org/drawingml/2006/main">
                  <a:graphicData uri="http://schemas.microsoft.com/office/word/2010/wordprocessingShape">
                    <wps:wsp>
                      <wps:cNvSpPr txBox="1"/>
                      <wps:spPr>
                        <a:xfrm>
                          <a:off x="0" y="0"/>
                          <a:ext cx="906780" cy="583324"/>
                        </a:xfrm>
                        <a:prstGeom prst="rect">
                          <a:avLst/>
                        </a:prstGeom>
                        <a:solidFill>
                          <a:sysClr val="window" lastClr="FFFFFF"/>
                        </a:solidFill>
                        <a:ln w="6350">
                          <a:noFill/>
                        </a:ln>
                      </wps:spPr>
                      <wps:txbx>
                        <w:txbxContent>
                          <w:p w14:paraId="01DF46CA" w14:textId="3D89EC20" w:rsidR="002D734A" w:rsidRDefault="002D734A" w:rsidP="002D734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FBF9350" id="_x0000_t202" coordsize="21600,21600" o:spt="202" path="m,l,21600r21600,l21600,xe">
                <v:stroke joinstyle="miter"/>
                <v:path gradientshapeok="t" o:connecttype="rect"/>
              </v:shapetype>
              <v:shape id="Text Box 18" o:spid="_x0000_s1026" type="#_x0000_t202" style="position:absolute;left:0;text-align:left;margin-left:-21.1pt;margin-top:-32.25pt;width:71.4pt;height:45.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" fillcolor="window" stroked="f" strokeweight=".5pt">
                <v:textbox>
                  <w:txbxContent>
                    <w:p w14:paraId="01DF46CA" w14:textId="3D89EC20" w:rsidR="002D734A" w:rsidRDefault="002D734A" w:rsidP="002D734A"/>
                  </w:txbxContent>
                </v:textbox>
              </v:shape>
            </w:pict>
          </mc:Fallback>
        </mc:AlternateContent>
      </w:r>
      <w:r>
        <w:rPr>
          <w:rFonts w:ascii="Simplified Arabic" w:hAnsi="Simplified Arabic" w:cs="Simplified Arabic" w:hint="cs"/>
          <w:b/>
          <w:bCs/>
          <w:noProof/>
          <w:sz w:val="40"/>
          <w:szCs w:val="40"/>
          <w:u w:val="single"/>
          <w:rtl/>
          <w:lang w:val="fr-FR" w:eastAsia="fr-FR"/>
        </w:rPr>
        <mc:AlternateContent>
          <mc:Choice Requires="wps">
            <w:drawing>
              <wp:anchor distT="0" distB="0" distL="114300" distR="114300" simplePos="0" relativeHeight="251659264" behindDoc="0" locked="0" layoutInCell="1" allowOverlap="1" wp14:anchorId="2A7AD4A8" wp14:editId="453CEFF9">
                <wp:simplePos x="0" y="0"/>
                <wp:positionH relativeFrom="column">
                  <wp:posOffset>5281448</wp:posOffset>
                </wp:positionH>
                <wp:positionV relativeFrom="paragraph">
                  <wp:posOffset>-504497</wp:posOffset>
                </wp:positionV>
                <wp:extent cx="983615" cy="693683"/>
                <wp:effectExtent l="0" t="0" r="6985" b="0"/>
                <wp:wrapNone/>
                <wp:docPr id="15" name="Text Box 15"/>
                <wp:cNvGraphicFramePr/>
                <a:graphic xmlns:a="http://schemas.openxmlformats.org/drawingml/2006/main">
                  <a:graphicData uri="http://schemas.microsoft.com/office/word/2010/wordprocessingShape">
                    <wps:wsp>
                      <wps:cNvSpPr txBox="1"/>
                      <wps:spPr>
                        <a:xfrm>
                          <a:off x="0" y="0"/>
                          <a:ext cx="983615" cy="693683"/>
                        </a:xfrm>
                        <a:prstGeom prst="rect">
                          <a:avLst/>
                        </a:prstGeom>
                        <a:solidFill>
                          <a:sysClr val="window" lastClr="FFFFFF"/>
                        </a:solidFill>
                        <a:ln w="6350">
                          <a:noFill/>
                        </a:ln>
                      </wps:spPr>
                      <wps:txbx>
                        <w:txbxContent>
                          <w:p w14:paraId="4E3EA369" w14:textId="3916DF86" w:rsidR="002D734A" w:rsidRDefault="002D734A" w:rsidP="002D734A">
                            <w:pPr>
                              <w:jc w:val="both"/>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A7AD4A8" id="Text Box 15" o:spid="_x0000_s1027" type="#_x0000_t202" style="position:absolute;left:0;text-align:left;margin-left:415.85pt;margin-top:-39.7pt;width:77.45pt;height:54.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" fillcolor="window" stroked="f" strokeweight=".5pt">
                <v:textbox>
                  <w:txbxContent>
                    <w:p w14:paraId="4E3EA369" w14:textId="3916DF86" w:rsidR="002D734A" w:rsidRDefault="002D734A" w:rsidP="002D734A">
                      <w:pPr>
                        <w:jc w:val="both"/>
                      </w:pPr>
                    </w:p>
                  </w:txbxContent>
                </v:textbox>
              </v:shape>
            </w:pict>
          </mc:Fallback>
        </mc:AlternateContent>
      </w:r>
      <w:r w:rsidRPr="00637376">
        <w:rPr>
          <w:rFonts w:ascii="Simplified Arabic" w:hAnsi="Simplified Arabic" w:cs="Simplified Arabic" w:hint="cs"/>
          <w:b/>
          <w:bCs/>
          <w:sz w:val="40"/>
          <w:szCs w:val="40"/>
          <w:u w:val="single"/>
          <w:rtl/>
          <w:lang w:bidi="ar-DZ"/>
        </w:rPr>
        <w:t>ملخص</w:t>
      </w:r>
      <w:r>
        <w:rPr>
          <w:rFonts w:ascii="Simplified Arabic" w:hAnsi="Simplified Arabic" w:cs="Simplified Arabic" w:hint="cs"/>
          <w:b/>
          <w:bCs/>
          <w:sz w:val="40"/>
          <w:szCs w:val="40"/>
          <w:u w:val="single"/>
          <w:rtl/>
          <w:lang w:bidi="ar-DZ"/>
        </w:rPr>
        <w:t xml:space="preserve"> مذكرة الماستر</w:t>
      </w:r>
      <w:r>
        <w:rPr>
          <w:rFonts w:ascii="Simplified Arabic" w:hAnsi="Simplified Arabic" w:cs="Simplified Arabic"/>
          <w:b/>
          <w:bCs/>
          <w:sz w:val="40"/>
          <w:szCs w:val="40"/>
          <w:u w:val="single"/>
          <w:lang w:bidi="ar-DZ"/>
        </w:rPr>
        <w:t>:</w:t>
      </w:r>
    </w:p>
    <w:p w14:paraId="3FB38ED4" w14:textId="77777777" w:rsidR="002D734A" w:rsidRPr="0004452C" w:rsidRDefault="002D734A" w:rsidP="009337FA">
      <w:pPr>
        <w:bidi/>
        <w:spacing w:after="0"/>
        <w:jc w:val="left"/>
        <w:rPr>
          <w:rFonts w:ascii="Simplified Arabic" w:hAnsi="Simplified Arabic" w:cs="Simplified Arabic"/>
          <w:sz w:val="32"/>
          <w:szCs w:val="32"/>
          <w:lang w:bidi="ar-DZ"/>
        </w:rPr>
      </w:pPr>
      <w:r w:rsidRPr="0004452C">
        <w:rPr>
          <w:rFonts w:ascii="Simplified Arabic" w:hAnsi="Simplified Arabic" w:cs="Simplified Arabic"/>
          <w:sz w:val="28"/>
          <w:szCs w:val="28"/>
          <w:lang w:bidi="ar-DZ"/>
        </w:rPr>
        <w:t xml:space="preserve">    </w:t>
      </w:r>
      <w:r w:rsidRPr="0004452C">
        <w:rPr>
          <w:rFonts w:ascii="Simplified Arabic" w:hAnsi="Simplified Arabic" w:cs="Simplified Arabic" w:hint="cs"/>
          <w:sz w:val="28"/>
          <w:szCs w:val="28"/>
          <w:rtl/>
          <w:lang w:bidi="ar-DZ"/>
        </w:rPr>
        <w:t>تمارس السلطة ال</w:t>
      </w:r>
      <w:r w:rsidRPr="0004452C">
        <w:rPr>
          <w:rFonts w:ascii="Simplified Arabic" w:hAnsi="Simplified Arabic" w:cs="Simplified Arabic"/>
          <w:sz w:val="28"/>
          <w:szCs w:val="28"/>
          <w:rtl/>
        </w:rPr>
        <w:t>إ</w:t>
      </w:r>
      <w:r w:rsidRPr="0004452C">
        <w:rPr>
          <w:rFonts w:ascii="Simplified Arabic" w:hAnsi="Simplified Arabic" w:cs="Simplified Arabic" w:hint="cs"/>
          <w:sz w:val="28"/>
          <w:szCs w:val="28"/>
          <w:rtl/>
          <w:lang w:bidi="ar-DZ"/>
        </w:rPr>
        <w:t>دارية العديد من ال</w:t>
      </w:r>
      <w:r w:rsidRPr="0004452C">
        <w:rPr>
          <w:rFonts w:ascii="Simplified Arabic" w:hAnsi="Simplified Arabic" w:cs="Simplified Arabic"/>
          <w:sz w:val="28"/>
          <w:szCs w:val="28"/>
          <w:rtl/>
        </w:rPr>
        <w:t>أ</w:t>
      </w:r>
      <w:r w:rsidRPr="0004452C">
        <w:rPr>
          <w:rFonts w:ascii="Simplified Arabic" w:hAnsi="Simplified Arabic" w:cs="Simplified Arabic" w:hint="cs"/>
          <w:sz w:val="28"/>
          <w:szCs w:val="28"/>
          <w:rtl/>
          <w:lang w:bidi="ar-DZ"/>
        </w:rPr>
        <w:t xml:space="preserve">نشطة و ذلك بواسطة ما تملكه من </w:t>
      </w:r>
      <w:r w:rsidRPr="0004452C">
        <w:rPr>
          <w:rFonts w:ascii="Simplified Arabic" w:hAnsi="Simplified Arabic" w:cs="Simplified Arabic"/>
          <w:sz w:val="28"/>
          <w:szCs w:val="28"/>
          <w:rtl/>
        </w:rPr>
        <w:t>إ</w:t>
      </w:r>
      <w:r w:rsidRPr="0004452C">
        <w:rPr>
          <w:rFonts w:ascii="Simplified Arabic" w:hAnsi="Simplified Arabic" w:cs="Simplified Arabic" w:hint="cs"/>
          <w:sz w:val="28"/>
          <w:szCs w:val="28"/>
          <w:rtl/>
          <w:lang w:bidi="ar-DZ"/>
        </w:rPr>
        <w:t>متيازات و وسائل</w:t>
      </w:r>
      <w:r w:rsidRPr="0004452C">
        <w:rPr>
          <w:rFonts w:ascii="Simplified Arabic" w:hAnsi="Simplified Arabic" w:cs="Simplified Arabic"/>
          <w:sz w:val="28"/>
          <w:szCs w:val="28"/>
          <w:lang w:bidi="ar-DZ"/>
        </w:rPr>
        <w:t>,</w:t>
      </w:r>
      <w:r w:rsidRPr="0004452C">
        <w:rPr>
          <w:rFonts w:ascii="Simplified Arabic" w:hAnsi="Simplified Arabic" w:cs="Simplified Arabic" w:hint="cs"/>
          <w:sz w:val="28"/>
          <w:szCs w:val="28"/>
          <w:rtl/>
          <w:lang w:bidi="ar-DZ"/>
        </w:rPr>
        <w:t xml:space="preserve"> تتمثل في القرارات و العقود ال</w:t>
      </w:r>
      <w:r w:rsidRPr="0004452C">
        <w:rPr>
          <w:rFonts w:ascii="Simplified Arabic" w:hAnsi="Simplified Arabic" w:cs="Simplified Arabic"/>
          <w:sz w:val="28"/>
          <w:szCs w:val="28"/>
          <w:rtl/>
        </w:rPr>
        <w:t>إ</w:t>
      </w:r>
      <w:r w:rsidRPr="0004452C">
        <w:rPr>
          <w:rFonts w:ascii="Simplified Arabic" w:hAnsi="Simplified Arabic" w:cs="Simplified Arabic" w:hint="cs"/>
          <w:sz w:val="28"/>
          <w:szCs w:val="28"/>
          <w:rtl/>
          <w:lang w:bidi="ar-DZ"/>
        </w:rPr>
        <w:t xml:space="preserve">دارية بحيث </w:t>
      </w:r>
      <w:r w:rsidRPr="0004452C">
        <w:rPr>
          <w:rFonts w:ascii="Simplified Arabic" w:hAnsi="Simplified Arabic" w:cs="Simplified Arabic"/>
          <w:sz w:val="28"/>
          <w:szCs w:val="28"/>
          <w:rtl/>
        </w:rPr>
        <w:t>أ</w:t>
      </w:r>
      <w:r w:rsidRPr="0004452C">
        <w:rPr>
          <w:rFonts w:ascii="Simplified Arabic" w:hAnsi="Simplified Arabic" w:cs="Simplified Arabic" w:hint="cs"/>
          <w:sz w:val="28"/>
          <w:szCs w:val="28"/>
          <w:rtl/>
          <w:lang w:bidi="ar-DZ"/>
        </w:rPr>
        <w:t xml:space="preserve">ن </w:t>
      </w:r>
      <w:r w:rsidRPr="0004452C">
        <w:rPr>
          <w:rFonts w:ascii="Simplified Arabic" w:hAnsi="Simplified Arabic" w:cs="Simplified Arabic"/>
          <w:sz w:val="28"/>
          <w:szCs w:val="28"/>
          <w:rtl/>
        </w:rPr>
        <w:t>إ</w:t>
      </w:r>
      <w:r w:rsidRPr="0004452C">
        <w:rPr>
          <w:rFonts w:ascii="Simplified Arabic" w:hAnsi="Simplified Arabic" w:cs="Simplified Arabic" w:hint="cs"/>
          <w:sz w:val="28"/>
          <w:szCs w:val="28"/>
          <w:rtl/>
          <w:lang w:bidi="ar-DZ"/>
        </w:rPr>
        <w:t>صدارها لهذا النوع من ال</w:t>
      </w:r>
      <w:r w:rsidRPr="0004452C">
        <w:rPr>
          <w:rFonts w:ascii="Simplified Arabic" w:hAnsi="Simplified Arabic" w:cs="Simplified Arabic"/>
          <w:sz w:val="28"/>
          <w:szCs w:val="28"/>
          <w:rtl/>
        </w:rPr>
        <w:t>أ</w:t>
      </w:r>
      <w:r w:rsidRPr="0004452C">
        <w:rPr>
          <w:rFonts w:ascii="Simplified Arabic" w:hAnsi="Simplified Arabic" w:cs="Simplified Arabic" w:hint="cs"/>
          <w:sz w:val="28"/>
          <w:szCs w:val="28"/>
          <w:rtl/>
          <w:lang w:bidi="ar-DZ"/>
        </w:rPr>
        <w:t>عمال خاصة القرارات ال</w:t>
      </w:r>
      <w:r w:rsidRPr="0004452C">
        <w:rPr>
          <w:rFonts w:ascii="Simplified Arabic" w:hAnsi="Simplified Arabic" w:cs="Simplified Arabic"/>
          <w:sz w:val="28"/>
          <w:szCs w:val="28"/>
          <w:rtl/>
        </w:rPr>
        <w:t>إ</w:t>
      </w:r>
      <w:r w:rsidRPr="0004452C">
        <w:rPr>
          <w:rFonts w:ascii="Simplified Arabic" w:hAnsi="Simplified Arabic" w:cs="Simplified Arabic" w:hint="cs"/>
          <w:sz w:val="28"/>
          <w:szCs w:val="28"/>
          <w:rtl/>
          <w:lang w:bidi="ar-DZ"/>
        </w:rPr>
        <w:t xml:space="preserve">دارية يعد </w:t>
      </w:r>
      <w:r w:rsidRPr="0004452C">
        <w:rPr>
          <w:rFonts w:ascii="Simplified Arabic" w:hAnsi="Simplified Arabic" w:cs="Simplified Arabic"/>
          <w:sz w:val="28"/>
          <w:szCs w:val="28"/>
          <w:rtl/>
        </w:rPr>
        <w:t>أ</w:t>
      </w:r>
      <w:r w:rsidRPr="0004452C">
        <w:rPr>
          <w:rFonts w:ascii="Simplified Arabic" w:hAnsi="Simplified Arabic" w:cs="Simplified Arabic" w:hint="cs"/>
          <w:sz w:val="28"/>
          <w:szCs w:val="28"/>
          <w:rtl/>
          <w:lang w:bidi="ar-DZ"/>
        </w:rPr>
        <w:t>حد ال</w:t>
      </w:r>
      <w:r w:rsidRPr="0004452C">
        <w:rPr>
          <w:rFonts w:ascii="Simplified Arabic" w:hAnsi="Simplified Arabic" w:cs="Simplified Arabic"/>
          <w:sz w:val="28"/>
          <w:szCs w:val="28"/>
          <w:rtl/>
        </w:rPr>
        <w:t>إ</w:t>
      </w:r>
      <w:r w:rsidRPr="0004452C">
        <w:rPr>
          <w:rFonts w:ascii="Simplified Arabic" w:hAnsi="Simplified Arabic" w:cs="Simplified Arabic" w:hint="cs"/>
          <w:sz w:val="28"/>
          <w:szCs w:val="28"/>
          <w:rtl/>
          <w:lang w:bidi="ar-DZ"/>
        </w:rPr>
        <w:t>متيازات الهامة التي تتمتع بها ال</w:t>
      </w:r>
      <w:r w:rsidRPr="0004452C">
        <w:rPr>
          <w:rFonts w:ascii="Simplified Arabic" w:hAnsi="Simplified Arabic" w:cs="Simplified Arabic"/>
          <w:sz w:val="28"/>
          <w:szCs w:val="28"/>
          <w:rtl/>
        </w:rPr>
        <w:t>إ</w:t>
      </w:r>
      <w:r w:rsidRPr="0004452C">
        <w:rPr>
          <w:rFonts w:ascii="Simplified Arabic" w:hAnsi="Simplified Arabic" w:cs="Simplified Arabic" w:hint="cs"/>
          <w:sz w:val="28"/>
          <w:szCs w:val="28"/>
          <w:rtl/>
          <w:lang w:bidi="ar-DZ"/>
        </w:rPr>
        <w:t>دارة</w:t>
      </w:r>
      <w:r w:rsidRPr="0004452C">
        <w:rPr>
          <w:rFonts w:ascii="Simplified Arabic" w:hAnsi="Simplified Arabic" w:cs="Simplified Arabic"/>
          <w:sz w:val="28"/>
          <w:szCs w:val="28"/>
          <w:lang w:bidi="ar-DZ"/>
        </w:rPr>
        <w:t>,</w:t>
      </w:r>
      <w:r w:rsidRPr="0004452C">
        <w:rPr>
          <w:rFonts w:ascii="Simplified Arabic" w:hAnsi="Simplified Arabic" w:cs="Simplified Arabic" w:hint="cs"/>
          <w:sz w:val="28"/>
          <w:szCs w:val="28"/>
          <w:rtl/>
          <w:lang w:bidi="ar-DZ"/>
        </w:rPr>
        <w:t xml:space="preserve"> لذلك يتعين على هذه ال</w:t>
      </w:r>
      <w:r w:rsidRPr="0004452C">
        <w:rPr>
          <w:rFonts w:ascii="Simplified Arabic" w:hAnsi="Simplified Arabic" w:cs="Simplified Arabic"/>
          <w:sz w:val="28"/>
          <w:szCs w:val="28"/>
          <w:rtl/>
        </w:rPr>
        <w:t>أ</w:t>
      </w:r>
      <w:r w:rsidRPr="0004452C">
        <w:rPr>
          <w:rFonts w:ascii="Simplified Arabic" w:hAnsi="Simplified Arabic" w:cs="Simplified Arabic" w:hint="cs"/>
          <w:sz w:val="28"/>
          <w:szCs w:val="28"/>
          <w:rtl/>
          <w:lang w:bidi="ar-DZ"/>
        </w:rPr>
        <w:t xml:space="preserve">خيرة </w:t>
      </w:r>
      <w:r w:rsidRPr="0004452C">
        <w:rPr>
          <w:rFonts w:ascii="Simplified Arabic" w:hAnsi="Simplified Arabic" w:cs="Simplified Arabic"/>
          <w:sz w:val="28"/>
          <w:szCs w:val="28"/>
          <w:rtl/>
        </w:rPr>
        <w:t>أ</w:t>
      </w:r>
      <w:r w:rsidRPr="0004452C">
        <w:rPr>
          <w:rFonts w:ascii="Simplified Arabic" w:hAnsi="Simplified Arabic" w:cs="Simplified Arabic" w:hint="cs"/>
          <w:sz w:val="28"/>
          <w:szCs w:val="28"/>
          <w:rtl/>
          <w:lang w:bidi="ar-DZ"/>
        </w:rPr>
        <w:t>ن تقوم ب</w:t>
      </w:r>
      <w:r w:rsidRPr="0004452C">
        <w:rPr>
          <w:rFonts w:ascii="Simplified Arabic" w:hAnsi="Simplified Arabic" w:cs="Simplified Arabic"/>
          <w:sz w:val="28"/>
          <w:szCs w:val="28"/>
          <w:rtl/>
        </w:rPr>
        <w:t>إ</w:t>
      </w:r>
      <w:r w:rsidRPr="0004452C">
        <w:rPr>
          <w:rFonts w:ascii="Simplified Arabic" w:hAnsi="Simplified Arabic" w:cs="Simplified Arabic" w:hint="cs"/>
          <w:sz w:val="28"/>
          <w:szCs w:val="28"/>
          <w:rtl/>
          <w:lang w:bidi="ar-DZ"/>
        </w:rPr>
        <w:t>صدار اعمالها في القالب الذي نص عليه القانون</w:t>
      </w:r>
      <w:r w:rsidRPr="0004452C">
        <w:rPr>
          <w:rFonts w:ascii="Simplified Arabic" w:hAnsi="Simplified Arabic" w:cs="Simplified Arabic"/>
          <w:sz w:val="28"/>
          <w:szCs w:val="28"/>
          <w:lang w:bidi="ar-DZ"/>
        </w:rPr>
        <w:t>,</w:t>
      </w:r>
      <w:r w:rsidRPr="0004452C">
        <w:rPr>
          <w:rFonts w:ascii="Simplified Arabic" w:hAnsi="Simplified Arabic" w:cs="Simplified Arabic" w:hint="cs"/>
          <w:sz w:val="28"/>
          <w:szCs w:val="28"/>
          <w:rtl/>
          <w:lang w:bidi="ar-DZ"/>
        </w:rPr>
        <w:t xml:space="preserve"> و هذا يعني </w:t>
      </w:r>
      <w:r w:rsidRPr="0004452C">
        <w:rPr>
          <w:rFonts w:ascii="Simplified Arabic" w:hAnsi="Simplified Arabic" w:cs="Simplified Arabic"/>
          <w:sz w:val="28"/>
          <w:szCs w:val="28"/>
          <w:rtl/>
        </w:rPr>
        <w:t>إ</w:t>
      </w:r>
      <w:r w:rsidRPr="0004452C">
        <w:rPr>
          <w:rFonts w:ascii="Simplified Arabic" w:hAnsi="Simplified Arabic" w:cs="Simplified Arabic" w:hint="cs"/>
          <w:sz w:val="28"/>
          <w:szCs w:val="28"/>
          <w:rtl/>
          <w:lang w:bidi="ar-DZ"/>
        </w:rPr>
        <w:t>حترام الادارة لمبد</w:t>
      </w:r>
      <w:r w:rsidRPr="0004452C">
        <w:rPr>
          <w:rFonts w:ascii="Simplified Arabic" w:hAnsi="Simplified Arabic" w:cs="Simplified Arabic"/>
          <w:sz w:val="28"/>
          <w:szCs w:val="28"/>
          <w:rtl/>
        </w:rPr>
        <w:t>أ</w:t>
      </w:r>
      <w:r w:rsidRPr="0004452C">
        <w:rPr>
          <w:rFonts w:ascii="Simplified Arabic" w:hAnsi="Simplified Arabic" w:cs="Simplified Arabic" w:hint="cs"/>
          <w:sz w:val="28"/>
          <w:szCs w:val="28"/>
          <w:rtl/>
          <w:lang w:bidi="ar-DZ"/>
        </w:rPr>
        <w:t xml:space="preserve"> سيادة القانون</w:t>
      </w:r>
      <w:r w:rsidRPr="0004452C">
        <w:rPr>
          <w:rFonts w:ascii="Simplified Arabic" w:hAnsi="Simplified Arabic" w:cs="Simplified Arabic"/>
          <w:sz w:val="28"/>
          <w:szCs w:val="28"/>
          <w:lang w:bidi="ar-DZ"/>
        </w:rPr>
        <w:t>,</w:t>
      </w:r>
      <w:r w:rsidRPr="0004452C">
        <w:rPr>
          <w:rFonts w:ascii="Simplified Arabic" w:hAnsi="Simplified Arabic" w:cs="Simplified Arabic" w:hint="cs"/>
          <w:sz w:val="28"/>
          <w:szCs w:val="28"/>
          <w:rtl/>
          <w:lang w:bidi="ar-DZ"/>
        </w:rPr>
        <w:t xml:space="preserve"> ل</w:t>
      </w:r>
      <w:r w:rsidRPr="0004452C">
        <w:rPr>
          <w:rFonts w:ascii="Simplified Arabic" w:hAnsi="Simplified Arabic" w:cs="Simplified Arabic"/>
          <w:sz w:val="28"/>
          <w:szCs w:val="28"/>
          <w:rtl/>
        </w:rPr>
        <w:t>هذا إستلزم الأمر إیجاد رقابة قضائیة على أعمال السلطة الإداریة للتأكد من صدورها وفقا لمبدأ المشروعیة</w:t>
      </w:r>
      <w:r w:rsidRPr="0004452C">
        <w:rPr>
          <w:rFonts w:ascii="Simplified Arabic" w:hAnsi="Simplified Arabic" w:cs="Simplified Arabic"/>
          <w:sz w:val="28"/>
          <w:szCs w:val="28"/>
        </w:rPr>
        <w:t>,</w:t>
      </w:r>
      <w:r w:rsidRPr="0004452C">
        <w:rPr>
          <w:rFonts w:ascii="Simplified Arabic" w:hAnsi="Simplified Arabic" w:cs="Simplified Arabic" w:hint="cs"/>
          <w:sz w:val="28"/>
          <w:szCs w:val="28"/>
          <w:rtl/>
          <w:lang w:bidi="ar-DZ"/>
        </w:rPr>
        <w:t xml:space="preserve"> و </w:t>
      </w:r>
      <w:r w:rsidRPr="0004452C">
        <w:rPr>
          <w:rFonts w:ascii="Simplified Arabic" w:hAnsi="Simplified Arabic" w:cs="Simplified Arabic" w:hint="cs"/>
          <w:sz w:val="28"/>
          <w:szCs w:val="28"/>
          <w:rtl/>
        </w:rPr>
        <w:t>ت</w:t>
      </w:r>
      <w:r w:rsidRPr="0004452C">
        <w:rPr>
          <w:rFonts w:ascii="Simplified Arabic" w:hAnsi="Simplified Arabic" w:cs="Simplified Arabic"/>
          <w:sz w:val="28"/>
          <w:szCs w:val="28"/>
          <w:rtl/>
        </w:rPr>
        <w:t xml:space="preserve">برز </w:t>
      </w:r>
      <w:r w:rsidRPr="0004452C">
        <w:rPr>
          <w:rFonts w:ascii="Simplified Arabic" w:hAnsi="Simplified Arabic" w:cs="Simplified Arabic" w:hint="cs"/>
          <w:sz w:val="28"/>
          <w:szCs w:val="28"/>
          <w:rtl/>
        </w:rPr>
        <w:t>هذه الرقابة</w:t>
      </w:r>
      <w:r w:rsidRPr="0004452C">
        <w:rPr>
          <w:rFonts w:ascii="Simplified Arabic" w:hAnsi="Simplified Arabic" w:cs="Simplified Arabic"/>
          <w:sz w:val="28"/>
          <w:szCs w:val="28"/>
          <w:rtl/>
        </w:rPr>
        <w:t xml:space="preserve"> بواسطة إلغاء الق</w:t>
      </w:r>
      <w:r w:rsidRPr="0004452C">
        <w:rPr>
          <w:rFonts w:ascii="Simplified Arabic" w:hAnsi="Simplified Arabic" w:cs="Simplified Arabic" w:hint="cs"/>
          <w:sz w:val="28"/>
          <w:szCs w:val="28"/>
          <w:rtl/>
        </w:rPr>
        <w:t>رارات</w:t>
      </w:r>
      <w:r w:rsidRPr="0004452C">
        <w:rPr>
          <w:rFonts w:ascii="Simplified Arabic" w:hAnsi="Simplified Arabic" w:cs="Simplified Arabic"/>
          <w:sz w:val="28"/>
          <w:szCs w:val="28"/>
          <w:rtl/>
        </w:rPr>
        <w:t xml:space="preserve"> المخالفة للقانون ، و الحكم بالتعویض المناسب للأف</w:t>
      </w:r>
      <w:r w:rsidRPr="0004452C">
        <w:rPr>
          <w:rFonts w:ascii="Simplified Arabic" w:hAnsi="Simplified Arabic" w:cs="Simplified Arabic" w:hint="cs"/>
          <w:sz w:val="28"/>
          <w:szCs w:val="28"/>
          <w:rtl/>
        </w:rPr>
        <w:t>را</w:t>
      </w:r>
      <w:r w:rsidRPr="0004452C">
        <w:rPr>
          <w:rFonts w:ascii="Simplified Arabic" w:hAnsi="Simplified Arabic" w:cs="Simplified Arabic"/>
          <w:sz w:val="28"/>
          <w:szCs w:val="28"/>
          <w:rtl/>
        </w:rPr>
        <w:t>د الذین أصابهم الضرر نتیجة لتطبیقها</w:t>
      </w:r>
      <w:r w:rsidRPr="0004452C">
        <w:rPr>
          <w:rFonts w:ascii="Simplified Arabic" w:hAnsi="Simplified Arabic" w:cs="Simplified Arabic"/>
          <w:sz w:val="28"/>
          <w:szCs w:val="28"/>
        </w:rPr>
        <w:t>.</w:t>
      </w:r>
    </w:p>
    <w:p w14:paraId="667B2890" w14:textId="77777777" w:rsidR="002D734A" w:rsidRPr="0004452C" w:rsidRDefault="002D734A" w:rsidP="009337FA">
      <w:pPr>
        <w:pBdr>
          <w:bottom w:val="thinThickSmallGap" w:sz="24" w:space="6" w:color="auto"/>
        </w:pBdr>
        <w:bidi/>
        <w:spacing w:after="0" w:line="240" w:lineRule="auto"/>
        <w:jc w:val="left"/>
        <w:rPr>
          <w:rFonts w:ascii="Simplified Arabic" w:hAnsi="Simplified Arabic" w:cs="Simplified Arabic"/>
          <w:sz w:val="28"/>
          <w:szCs w:val="28"/>
          <w:rtl/>
          <w:lang w:bidi="ar-DZ"/>
        </w:rPr>
      </w:pPr>
      <w:r w:rsidRPr="0004452C">
        <w:rPr>
          <w:rFonts w:ascii="Simplified Arabic" w:hAnsi="Simplified Arabic" w:cs="Simplified Arabic" w:hint="cs"/>
          <w:sz w:val="28"/>
          <w:szCs w:val="28"/>
          <w:rtl/>
        </w:rPr>
        <w:t xml:space="preserve">     </w:t>
      </w:r>
      <w:r w:rsidRPr="0004452C">
        <w:rPr>
          <w:rFonts w:ascii="Simplified Arabic" w:hAnsi="Simplified Arabic" w:cs="Simplified Arabic" w:hint="cs"/>
          <w:sz w:val="28"/>
          <w:szCs w:val="28"/>
          <w:rtl/>
          <w:lang w:bidi="ar-DZ"/>
        </w:rPr>
        <w:t xml:space="preserve">و قد عرفت الرقابة القضائية على </w:t>
      </w:r>
      <w:r w:rsidRPr="0004452C">
        <w:rPr>
          <w:rFonts w:ascii="Simplified Arabic" w:hAnsi="Simplified Arabic" w:cs="Simplified Arabic"/>
          <w:sz w:val="28"/>
          <w:szCs w:val="28"/>
          <w:rtl/>
        </w:rPr>
        <w:t>أ</w:t>
      </w:r>
      <w:r w:rsidRPr="0004452C">
        <w:rPr>
          <w:rFonts w:ascii="Simplified Arabic" w:hAnsi="Simplified Arabic" w:cs="Simplified Arabic" w:hint="cs"/>
          <w:sz w:val="28"/>
          <w:szCs w:val="28"/>
          <w:rtl/>
          <w:lang w:bidi="ar-DZ"/>
        </w:rPr>
        <w:t>عمال ال</w:t>
      </w:r>
      <w:r w:rsidRPr="0004452C">
        <w:rPr>
          <w:rFonts w:ascii="Simplified Arabic" w:hAnsi="Simplified Arabic" w:cs="Simplified Arabic"/>
          <w:sz w:val="28"/>
          <w:szCs w:val="28"/>
          <w:rtl/>
        </w:rPr>
        <w:t>إ</w:t>
      </w:r>
      <w:r w:rsidRPr="0004452C">
        <w:rPr>
          <w:rFonts w:ascii="Simplified Arabic" w:hAnsi="Simplified Arabic" w:cs="Simplified Arabic" w:hint="cs"/>
          <w:sz w:val="28"/>
          <w:szCs w:val="28"/>
          <w:rtl/>
          <w:lang w:bidi="ar-DZ"/>
        </w:rPr>
        <w:t xml:space="preserve">دارة تطورا كبيرا بحيث ساعد على امتدادها من رقابة المشروعية </w:t>
      </w:r>
      <w:r w:rsidRPr="0004452C">
        <w:rPr>
          <w:rFonts w:ascii="Simplified Arabic" w:hAnsi="Simplified Arabic" w:cs="Simplified Arabic"/>
          <w:sz w:val="28"/>
          <w:szCs w:val="28"/>
          <w:rtl/>
        </w:rPr>
        <w:t>إ</w:t>
      </w:r>
      <w:r w:rsidRPr="0004452C">
        <w:rPr>
          <w:rFonts w:ascii="Simplified Arabic" w:hAnsi="Simplified Arabic" w:cs="Simplified Arabic" w:hint="cs"/>
          <w:sz w:val="28"/>
          <w:szCs w:val="28"/>
          <w:rtl/>
          <w:lang w:bidi="ar-DZ"/>
        </w:rPr>
        <w:t>لى رقابة الملائمة التي كانت محظورة فيما مضى</w:t>
      </w:r>
      <w:r w:rsidRPr="0004452C">
        <w:rPr>
          <w:rFonts w:ascii="Simplified Arabic" w:hAnsi="Simplified Arabic" w:cs="Simplified Arabic"/>
          <w:sz w:val="28"/>
          <w:szCs w:val="28"/>
          <w:lang w:bidi="ar-DZ"/>
        </w:rPr>
        <w:t>,</w:t>
      </w:r>
      <w:r w:rsidRPr="0004452C">
        <w:rPr>
          <w:rFonts w:ascii="Simplified Arabic" w:hAnsi="Simplified Arabic" w:cs="Simplified Arabic" w:hint="cs"/>
          <w:sz w:val="28"/>
          <w:szCs w:val="28"/>
          <w:rtl/>
          <w:lang w:bidi="ar-DZ"/>
        </w:rPr>
        <w:t xml:space="preserve"> هذا فقط يعد </w:t>
      </w:r>
      <w:r w:rsidRPr="0004452C">
        <w:rPr>
          <w:rFonts w:ascii="Simplified Arabic" w:hAnsi="Simplified Arabic" w:cs="Simplified Arabic"/>
          <w:sz w:val="28"/>
          <w:szCs w:val="28"/>
          <w:rtl/>
        </w:rPr>
        <w:t>إ</w:t>
      </w:r>
      <w:r w:rsidRPr="0004452C">
        <w:rPr>
          <w:rFonts w:ascii="Simplified Arabic" w:hAnsi="Simplified Arabic" w:cs="Simplified Arabic" w:hint="cs"/>
          <w:sz w:val="28"/>
          <w:szCs w:val="28"/>
          <w:rtl/>
          <w:lang w:bidi="ar-DZ"/>
        </w:rPr>
        <w:t>نتصارا عظيما للقضاء الاداري</w:t>
      </w:r>
      <w:r w:rsidRPr="0004452C">
        <w:rPr>
          <w:rFonts w:ascii="Simplified Arabic" w:hAnsi="Simplified Arabic" w:cs="Simplified Arabic"/>
          <w:sz w:val="28"/>
          <w:szCs w:val="28"/>
          <w:lang w:bidi="ar-DZ"/>
        </w:rPr>
        <w:t>.</w:t>
      </w:r>
    </w:p>
    <w:p w14:paraId="1DD01C71" w14:textId="77777777" w:rsidR="002D734A" w:rsidRPr="0004452C" w:rsidRDefault="002D734A" w:rsidP="009337FA">
      <w:pPr>
        <w:pBdr>
          <w:bottom w:val="thinThickSmallGap" w:sz="24" w:space="6" w:color="auto"/>
        </w:pBdr>
        <w:bidi/>
        <w:spacing w:after="0" w:line="240" w:lineRule="auto"/>
        <w:jc w:val="left"/>
        <w:rPr>
          <w:rFonts w:ascii="Simplified Arabic" w:hAnsi="Simplified Arabic" w:cs="Simplified Arabic"/>
          <w:b/>
          <w:bCs/>
          <w:sz w:val="28"/>
          <w:szCs w:val="28"/>
          <w:rtl/>
          <w:lang w:bidi="ar-DZ"/>
        </w:rPr>
      </w:pPr>
      <w:r w:rsidRPr="0004452C">
        <w:rPr>
          <w:rFonts w:ascii="Simplified Arabic" w:hAnsi="Simplified Arabic" w:cs="Simplified Arabic" w:hint="cs"/>
          <w:b/>
          <w:bCs/>
          <w:sz w:val="28"/>
          <w:szCs w:val="28"/>
          <w:rtl/>
          <w:lang w:bidi="ar-DZ"/>
        </w:rPr>
        <w:t xml:space="preserve">الكلمات المفتاحية </w:t>
      </w:r>
      <w:r w:rsidRPr="0004452C">
        <w:rPr>
          <w:rFonts w:ascii="Simplified Arabic" w:hAnsi="Simplified Arabic" w:cs="Simplified Arabic"/>
          <w:b/>
          <w:bCs/>
          <w:sz w:val="28"/>
          <w:szCs w:val="28"/>
          <w:lang w:bidi="ar-DZ"/>
        </w:rPr>
        <w:t>:</w:t>
      </w:r>
    </w:p>
    <w:p w14:paraId="53DFE5C1" w14:textId="77777777" w:rsidR="002D734A" w:rsidRPr="0004452C" w:rsidRDefault="002D734A" w:rsidP="009337FA">
      <w:pPr>
        <w:pBdr>
          <w:bottom w:val="thinThickSmallGap" w:sz="24" w:space="6" w:color="auto"/>
        </w:pBdr>
        <w:bidi/>
        <w:spacing w:after="0" w:line="240" w:lineRule="auto"/>
        <w:jc w:val="left"/>
        <w:rPr>
          <w:rFonts w:ascii="Simplified Arabic" w:hAnsi="Simplified Arabic" w:cs="Simplified Arabic"/>
          <w:sz w:val="28"/>
          <w:szCs w:val="28"/>
          <w:rtl/>
          <w:lang w:bidi="ar-DZ"/>
        </w:rPr>
      </w:pPr>
      <w:r w:rsidRPr="0004452C">
        <w:rPr>
          <w:rFonts w:ascii="Simplified Arabic" w:hAnsi="Simplified Arabic" w:cs="Simplified Arabic"/>
          <w:sz w:val="28"/>
          <w:szCs w:val="28"/>
          <w:lang w:bidi="ar-DZ"/>
        </w:rPr>
        <w:t>1</w:t>
      </w:r>
      <w:r w:rsidRPr="0004452C">
        <w:rPr>
          <w:rFonts w:ascii="Simplified Arabic" w:hAnsi="Simplified Arabic" w:cs="Simplified Arabic" w:hint="cs"/>
          <w:sz w:val="28"/>
          <w:szCs w:val="28"/>
          <w:rtl/>
          <w:lang w:bidi="ar-DZ"/>
        </w:rPr>
        <w:t xml:space="preserve">- الرقابة القضائية </w:t>
      </w:r>
      <w:r w:rsidRPr="0004452C">
        <w:rPr>
          <w:rFonts w:ascii="Simplified Arabic" w:hAnsi="Simplified Arabic" w:cs="Simplified Arabic"/>
          <w:sz w:val="28"/>
          <w:szCs w:val="28"/>
          <w:lang w:bidi="ar-DZ"/>
        </w:rPr>
        <w:t>2</w:t>
      </w:r>
      <w:r w:rsidRPr="0004452C">
        <w:rPr>
          <w:rFonts w:ascii="Simplified Arabic" w:hAnsi="Simplified Arabic" w:cs="Simplified Arabic" w:hint="cs"/>
          <w:sz w:val="28"/>
          <w:szCs w:val="28"/>
          <w:rtl/>
          <w:lang w:bidi="ar-DZ"/>
        </w:rPr>
        <w:t>- رقابة الملا</w:t>
      </w:r>
      <w:bookmarkStart w:id="0" w:name="_GoBack"/>
      <w:bookmarkEnd w:id="0"/>
      <w:r w:rsidRPr="0004452C">
        <w:rPr>
          <w:rFonts w:ascii="Simplified Arabic" w:hAnsi="Simplified Arabic" w:cs="Simplified Arabic" w:hint="cs"/>
          <w:sz w:val="28"/>
          <w:szCs w:val="28"/>
          <w:rtl/>
          <w:lang w:bidi="ar-DZ"/>
        </w:rPr>
        <w:t xml:space="preserve">ئمة </w:t>
      </w:r>
      <w:r w:rsidRPr="0004452C">
        <w:rPr>
          <w:rFonts w:ascii="Simplified Arabic" w:hAnsi="Simplified Arabic" w:cs="Simplified Arabic"/>
          <w:sz w:val="28"/>
          <w:szCs w:val="28"/>
          <w:lang w:bidi="ar-DZ"/>
        </w:rPr>
        <w:t>3</w:t>
      </w:r>
      <w:r w:rsidRPr="0004452C">
        <w:rPr>
          <w:rFonts w:ascii="Simplified Arabic" w:hAnsi="Simplified Arabic" w:cs="Simplified Arabic" w:hint="cs"/>
          <w:sz w:val="28"/>
          <w:szCs w:val="28"/>
          <w:rtl/>
          <w:lang w:bidi="ar-DZ"/>
        </w:rPr>
        <w:t xml:space="preserve">- دعوى </w:t>
      </w:r>
      <w:proofErr w:type="gramStart"/>
      <w:r w:rsidRPr="0004452C">
        <w:rPr>
          <w:rFonts w:ascii="Simplified Arabic" w:hAnsi="Simplified Arabic" w:cs="Simplified Arabic" w:hint="cs"/>
          <w:sz w:val="28"/>
          <w:szCs w:val="28"/>
          <w:rtl/>
          <w:lang w:bidi="ar-DZ"/>
        </w:rPr>
        <w:t xml:space="preserve">الالغاء  </w:t>
      </w:r>
      <w:r w:rsidRPr="0004452C">
        <w:rPr>
          <w:rFonts w:ascii="Simplified Arabic" w:hAnsi="Simplified Arabic" w:cs="Simplified Arabic"/>
          <w:sz w:val="28"/>
          <w:szCs w:val="28"/>
          <w:lang w:bidi="ar-DZ"/>
        </w:rPr>
        <w:t>4</w:t>
      </w:r>
      <w:proofErr w:type="gramEnd"/>
      <w:r w:rsidRPr="0004452C">
        <w:rPr>
          <w:rFonts w:ascii="Simplified Arabic" w:hAnsi="Simplified Arabic" w:cs="Simplified Arabic" w:hint="cs"/>
          <w:sz w:val="28"/>
          <w:szCs w:val="28"/>
          <w:rtl/>
          <w:lang w:bidi="ar-DZ"/>
        </w:rPr>
        <w:t>- دعوى التعويض</w:t>
      </w:r>
    </w:p>
    <w:p w14:paraId="4F7DFAA0" w14:textId="77777777" w:rsidR="002D734A" w:rsidRPr="00ED3FD2" w:rsidRDefault="002D734A" w:rsidP="009337FA">
      <w:pPr>
        <w:tabs>
          <w:tab w:val="left" w:pos="3687"/>
          <w:tab w:val="center" w:pos="4322"/>
        </w:tabs>
        <w:spacing w:after="0" w:line="276" w:lineRule="auto"/>
        <w:ind w:left="-427" w:firstLine="1"/>
        <w:jc w:val="center"/>
        <w:rPr>
          <w:rFonts w:asciiTheme="majorBidi" w:hAnsiTheme="majorBidi" w:cstheme="majorBidi"/>
          <w:sz w:val="28"/>
          <w:szCs w:val="28"/>
          <w:lang w:bidi="ar-DZ"/>
        </w:rPr>
      </w:pPr>
      <w:r w:rsidRPr="00ED3FD2">
        <w:rPr>
          <w:rFonts w:asciiTheme="majorBidi" w:hAnsiTheme="majorBidi" w:cstheme="majorBidi"/>
          <w:sz w:val="28"/>
          <w:szCs w:val="28"/>
          <w:lang w:bidi="ar-DZ"/>
        </w:rPr>
        <w:t>Abstract of Master’s Thesis</w:t>
      </w:r>
    </w:p>
    <w:p w14:paraId="2F0499FA" w14:textId="77777777" w:rsidR="002D734A" w:rsidRPr="00ED3FD2" w:rsidRDefault="002D734A" w:rsidP="009337FA">
      <w:pPr>
        <w:bidi/>
        <w:spacing w:after="0" w:line="276" w:lineRule="auto"/>
        <w:rPr>
          <w:rFonts w:asciiTheme="majorBidi" w:hAnsiTheme="majorBidi" w:cstheme="majorBidi"/>
          <w:sz w:val="28"/>
          <w:szCs w:val="28"/>
          <w:lang w:bidi="ar-DZ"/>
        </w:rPr>
      </w:pPr>
      <w:r w:rsidRPr="00ED3FD2">
        <w:rPr>
          <w:rFonts w:asciiTheme="majorBidi" w:hAnsiTheme="majorBidi" w:cstheme="majorBidi"/>
          <w:sz w:val="28"/>
          <w:szCs w:val="28"/>
          <w:lang w:bidi="ar-DZ"/>
        </w:rPr>
        <w:t xml:space="preserve">     The administrative authority exercises many activities through the privileges and means it possesses, which are represented in administrative decisions and contracts. The issuance of such actions, especially administrative decisions, is considered one of the important privileges enjoyed by the administration. Therefore, the administration</w:t>
      </w:r>
      <w:r w:rsidRPr="00ED3FD2">
        <w:rPr>
          <w:rFonts w:ascii="Simplified Arabic" w:hAnsi="Simplified Arabic" w:cs="Simplified Arabic"/>
          <w:sz w:val="28"/>
          <w:szCs w:val="28"/>
          <w:lang w:bidi="ar-DZ"/>
        </w:rPr>
        <w:t xml:space="preserve"> </w:t>
      </w:r>
      <w:r w:rsidRPr="00ED3FD2">
        <w:rPr>
          <w:rFonts w:asciiTheme="majorBidi" w:hAnsiTheme="majorBidi" w:cstheme="majorBidi"/>
          <w:sz w:val="28"/>
          <w:szCs w:val="28"/>
          <w:lang w:bidi="ar-DZ"/>
        </w:rPr>
        <w:t>must issue its actions in the manner prescribed by law, which means respecting the principle of the rule of law. For this reason, it is necessary to establish judicial oversight over the actions of the administrative authority to ensure their issuance in accordance with the principle of legality. This oversight is manifested through the annulment of decisions that violate the law and the awarding of appropriate compensation to individuals who have suffered damage as a result of their application.</w:t>
      </w:r>
    </w:p>
    <w:p w14:paraId="5E93DB18" w14:textId="77777777" w:rsidR="002D734A" w:rsidRPr="00ED3FD2" w:rsidRDefault="002D734A" w:rsidP="009337FA">
      <w:pPr>
        <w:bidi/>
        <w:spacing w:after="0" w:line="276" w:lineRule="auto"/>
        <w:rPr>
          <w:rFonts w:asciiTheme="majorBidi" w:hAnsiTheme="majorBidi" w:cstheme="majorBidi"/>
          <w:sz w:val="28"/>
          <w:szCs w:val="28"/>
          <w:rtl/>
          <w:lang w:bidi="ar-DZ"/>
        </w:rPr>
      </w:pPr>
      <w:r w:rsidRPr="00ED3FD2">
        <w:rPr>
          <w:rFonts w:asciiTheme="majorBidi" w:hAnsiTheme="majorBidi" w:cstheme="majorBidi"/>
          <w:sz w:val="28"/>
          <w:szCs w:val="28"/>
          <w:lang w:bidi="ar-DZ"/>
        </w:rPr>
        <w:t xml:space="preserve">     Judicial oversight of the actions of the administration has seen significant development, which has helped extend it from legality oversight to appropriateness oversight, which was previously prohibited. This is a great victory for administrative justice.</w:t>
      </w:r>
    </w:p>
    <w:p w14:paraId="6949084D" w14:textId="77777777" w:rsidR="002D734A" w:rsidRPr="00D64252" w:rsidRDefault="002D734A" w:rsidP="009337FA">
      <w:pPr>
        <w:spacing w:after="0" w:line="276" w:lineRule="auto"/>
        <w:jc w:val="left"/>
        <w:rPr>
          <w:rFonts w:asciiTheme="majorBidi" w:hAnsiTheme="majorBidi" w:cstheme="majorBidi"/>
          <w:sz w:val="32"/>
          <w:szCs w:val="32"/>
          <w:rtl/>
          <w:lang w:bidi="ar-DZ"/>
        </w:rPr>
      </w:pPr>
      <w:proofErr w:type="gramStart"/>
      <w:r w:rsidRPr="00ED3FD2">
        <w:rPr>
          <w:rFonts w:asciiTheme="majorBidi" w:hAnsiTheme="majorBidi" w:cstheme="majorBidi"/>
          <w:sz w:val="28"/>
          <w:szCs w:val="28"/>
          <w:lang w:bidi="ar-DZ"/>
        </w:rPr>
        <w:t>Keywords :</w:t>
      </w:r>
      <w:proofErr w:type="gramEnd"/>
      <w:r w:rsidRPr="00D64252">
        <w:rPr>
          <w:rFonts w:asciiTheme="majorBidi" w:hAnsiTheme="majorBidi" w:cstheme="majorBidi"/>
          <w:sz w:val="32"/>
          <w:szCs w:val="32"/>
          <w:rtl/>
          <w:lang w:bidi="ar-DZ"/>
        </w:rPr>
        <w:t xml:space="preserve"> </w:t>
      </w:r>
    </w:p>
    <w:p w14:paraId="31D050FC" w14:textId="77777777" w:rsidR="002D734A" w:rsidRPr="00D64252" w:rsidRDefault="002D734A" w:rsidP="009337FA">
      <w:pPr>
        <w:spacing w:after="0" w:line="276" w:lineRule="auto"/>
        <w:jc w:val="left"/>
        <w:rPr>
          <w:rFonts w:asciiTheme="majorBidi" w:hAnsiTheme="majorBidi" w:cstheme="majorBidi"/>
          <w:sz w:val="32"/>
          <w:szCs w:val="32"/>
          <w:rtl/>
          <w:lang w:bidi="ar-DZ"/>
        </w:rPr>
      </w:pPr>
      <w:r>
        <w:rPr>
          <w:rFonts w:asciiTheme="majorBidi" w:hAnsiTheme="majorBidi" w:cstheme="majorBidi"/>
          <w:sz w:val="32"/>
          <w:szCs w:val="32"/>
          <w:lang w:bidi="ar-DZ"/>
        </w:rPr>
        <w:t xml:space="preserve">1- </w:t>
      </w:r>
      <w:r w:rsidRPr="00ED3FD2">
        <w:rPr>
          <w:rFonts w:asciiTheme="majorBidi" w:hAnsiTheme="majorBidi" w:cstheme="majorBidi"/>
          <w:sz w:val="32"/>
          <w:szCs w:val="32"/>
          <w:lang w:bidi="ar-DZ"/>
        </w:rPr>
        <w:t xml:space="preserve">Judicial </w:t>
      </w:r>
      <w:proofErr w:type="gramStart"/>
      <w:r w:rsidRPr="00ED3FD2">
        <w:rPr>
          <w:rFonts w:asciiTheme="majorBidi" w:hAnsiTheme="majorBidi" w:cstheme="majorBidi"/>
          <w:sz w:val="32"/>
          <w:szCs w:val="32"/>
          <w:lang w:bidi="ar-DZ"/>
        </w:rPr>
        <w:t xml:space="preserve">supervision  </w:t>
      </w:r>
      <w:r>
        <w:rPr>
          <w:rFonts w:asciiTheme="majorBidi" w:hAnsiTheme="majorBidi" w:cstheme="majorBidi"/>
          <w:sz w:val="32"/>
          <w:szCs w:val="32"/>
          <w:lang w:bidi="ar-DZ"/>
        </w:rPr>
        <w:t>2</w:t>
      </w:r>
      <w:proofErr w:type="gramEnd"/>
      <w:r>
        <w:rPr>
          <w:rFonts w:asciiTheme="majorBidi" w:hAnsiTheme="majorBidi" w:cstheme="majorBidi"/>
          <w:sz w:val="32"/>
          <w:szCs w:val="32"/>
          <w:lang w:bidi="ar-DZ"/>
        </w:rPr>
        <w:t xml:space="preserve">- </w:t>
      </w:r>
      <w:r w:rsidRPr="00ED3FD2">
        <w:rPr>
          <w:rFonts w:asciiTheme="majorBidi" w:hAnsiTheme="majorBidi" w:cstheme="majorBidi"/>
          <w:sz w:val="32"/>
          <w:szCs w:val="32"/>
          <w:lang w:bidi="ar-DZ"/>
        </w:rPr>
        <w:t xml:space="preserve">Appropriateness review  </w:t>
      </w:r>
      <w:r>
        <w:rPr>
          <w:rFonts w:asciiTheme="majorBidi" w:hAnsiTheme="majorBidi" w:cstheme="majorBidi"/>
          <w:sz w:val="32"/>
          <w:szCs w:val="32"/>
          <w:lang w:bidi="ar-DZ"/>
        </w:rPr>
        <w:t>3 -</w:t>
      </w:r>
      <w:r w:rsidRPr="00ED3FD2">
        <w:rPr>
          <w:rFonts w:asciiTheme="majorBidi" w:hAnsiTheme="majorBidi" w:cstheme="majorBidi"/>
          <w:sz w:val="32"/>
          <w:szCs w:val="32"/>
          <w:lang w:bidi="ar-DZ"/>
        </w:rPr>
        <w:t xml:space="preserve"> Annulment lawsuit</w:t>
      </w:r>
      <w:r>
        <w:rPr>
          <w:rFonts w:asciiTheme="majorBidi" w:hAnsiTheme="majorBidi" w:cstheme="majorBidi"/>
          <w:sz w:val="32"/>
          <w:szCs w:val="32"/>
          <w:lang w:bidi="ar-DZ"/>
        </w:rPr>
        <w:t xml:space="preserve">  3- </w:t>
      </w:r>
      <w:r w:rsidRPr="00ED3FD2">
        <w:rPr>
          <w:rFonts w:asciiTheme="majorBidi" w:hAnsiTheme="majorBidi" w:cstheme="majorBidi"/>
          <w:sz w:val="32"/>
          <w:szCs w:val="32"/>
          <w:lang w:bidi="ar-DZ"/>
        </w:rPr>
        <w:t>Compensation lawsuit</w:t>
      </w:r>
    </w:p>
    <w:p w14:paraId="0383070A" w14:textId="77777777" w:rsidR="001C24EB" w:rsidRDefault="001C24EB">
      <w:pPr>
        <w:rPr>
          <w:lang w:bidi="ar-DZ"/>
        </w:rPr>
      </w:pPr>
    </w:p>
    <w:sectPr w:rsidR="001C24EB" w:rsidSect="009337FA">
      <w:headerReference w:type="default" r:id="rId7"/>
      <w:footerReference w:type="default" r:id="rId8"/>
      <w:pgSz w:w="12240" w:h="15840"/>
      <w:pgMar w:top="1135" w:right="1440" w:bottom="1440" w:left="1440" w:header="720" w:footer="720" w:gutter="0"/>
      <w:pgBorders w:offsetFrom="page">
        <w:top w:val="twistedLines1" w:sz="18" w:space="24" w:color="auto"/>
        <w:left w:val="twistedLines1" w:sz="18" w:space="24" w:color="auto"/>
        <w:bottom w:val="twistedLines1" w:sz="18" w:space="24" w:color="auto"/>
        <w:right w:val="twistedLines1" w:sz="18"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A6AF76" w14:textId="77777777" w:rsidR="00C70498" w:rsidRDefault="00C70498">
      <w:pPr>
        <w:spacing w:after="0" w:line="240" w:lineRule="auto"/>
      </w:pPr>
      <w:r>
        <w:separator/>
      </w:r>
    </w:p>
  </w:endnote>
  <w:endnote w:type="continuationSeparator" w:id="0">
    <w:p w14:paraId="764305CC" w14:textId="77777777" w:rsidR="00C70498" w:rsidRDefault="00C7049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A5312A" w14:textId="77777777" w:rsidR="0003214F" w:rsidRDefault="00C70498">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F4C9AE5" w14:textId="77777777" w:rsidR="00C70498" w:rsidRDefault="00C70498">
      <w:pPr>
        <w:spacing w:after="0" w:line="240" w:lineRule="auto"/>
      </w:pPr>
      <w:r>
        <w:separator/>
      </w:r>
    </w:p>
  </w:footnote>
  <w:footnote w:type="continuationSeparator" w:id="0">
    <w:p w14:paraId="57549502" w14:textId="77777777" w:rsidR="00C70498" w:rsidRDefault="00C7049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CEED1C" w14:textId="77777777" w:rsidR="00065CF8" w:rsidRDefault="00C70498">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734A"/>
    <w:rsid w:val="001C24EB"/>
    <w:rsid w:val="002D734A"/>
    <w:rsid w:val="009337FA"/>
    <w:rsid w:val="00BD2A68"/>
    <w:rsid w:val="00C7049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13BE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734A"/>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D734A"/>
    <w:pPr>
      <w:tabs>
        <w:tab w:val="center" w:pos="4680"/>
        <w:tab w:val="right" w:pos="9360"/>
      </w:tabs>
      <w:spacing w:after="0" w:line="240" w:lineRule="auto"/>
    </w:pPr>
  </w:style>
  <w:style w:type="character" w:customStyle="1" w:styleId="En-tteCar">
    <w:name w:val="En-tête Car"/>
    <w:basedOn w:val="Policepardfaut"/>
    <w:link w:val="En-tte"/>
    <w:uiPriority w:val="99"/>
    <w:rsid w:val="002D734A"/>
  </w:style>
  <w:style w:type="paragraph" w:styleId="Pieddepage">
    <w:name w:val="footer"/>
    <w:basedOn w:val="Normal"/>
    <w:link w:val="PieddepageCar"/>
    <w:uiPriority w:val="99"/>
    <w:unhideWhenUsed/>
    <w:rsid w:val="002D734A"/>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2D734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734A"/>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D734A"/>
    <w:pPr>
      <w:tabs>
        <w:tab w:val="center" w:pos="4680"/>
        <w:tab w:val="right" w:pos="9360"/>
      </w:tabs>
      <w:spacing w:after="0" w:line="240" w:lineRule="auto"/>
    </w:pPr>
  </w:style>
  <w:style w:type="character" w:customStyle="1" w:styleId="En-tteCar">
    <w:name w:val="En-tête Car"/>
    <w:basedOn w:val="Policepardfaut"/>
    <w:link w:val="En-tte"/>
    <w:uiPriority w:val="99"/>
    <w:rsid w:val="002D734A"/>
  </w:style>
  <w:style w:type="paragraph" w:styleId="Pieddepage">
    <w:name w:val="footer"/>
    <w:basedOn w:val="Normal"/>
    <w:link w:val="PieddepageCar"/>
    <w:uiPriority w:val="99"/>
    <w:unhideWhenUsed/>
    <w:rsid w:val="002D734A"/>
    <w:pPr>
      <w:tabs>
        <w:tab w:val="center" w:pos="4680"/>
        <w:tab w:val="right" w:pos="9360"/>
      </w:tabs>
      <w:spacing w:after="0" w:line="240" w:lineRule="auto"/>
    </w:pPr>
  </w:style>
  <w:style w:type="character" w:customStyle="1" w:styleId="PieddepageCar">
    <w:name w:val="Pied de page Car"/>
    <w:basedOn w:val="Policepardfaut"/>
    <w:link w:val="Pieddepage"/>
    <w:uiPriority w:val="99"/>
    <w:rsid w:val="002D73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330</Words>
  <Characters>1817</Characters>
  <Application>Microsoft Office Word</Application>
  <DocSecurity>0</DocSecurity>
  <Lines>15</Lines>
  <Paragraphs>4</Paragraphs>
  <ScaleCrop>false</ScaleCrop>
  <Company/>
  <LinksUpToDate>false</LinksUpToDate>
  <CharactersWithSpaces>2143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maftehmarwa@outlook.com</dc:creator>
  <cp:keywords/>
  <dc:description/>
  <cp:lastModifiedBy>nounou</cp:lastModifiedBy>
  <cp:revision>2</cp:revision>
  <dcterms:created xsi:type="dcterms:W3CDTF">2024-06-10T21:12:00Z</dcterms:created>
  <dcterms:modified xsi:type="dcterms:W3CDTF">2024-06-11T09:57:00Z</dcterms:modified>
</cp:coreProperties>
</file>